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rPr>
          <w:rFonts w:hint="default" w:ascii="Times New Roman" w:hAnsi="Times New Roman" w:cs="Times New Roman" w:eastAsiaTheme="minorEastAsia"/>
          <w:b/>
          <w:i/>
          <w:sz w:val="24"/>
          <w:szCs w:val="24"/>
          <w:lang w:val="en-US" w:eastAsia="zh-CN"/>
        </w:rPr>
      </w:pPr>
      <w:r>
        <w:rPr>
          <w:rFonts w:ascii="Times New Roman" w:hAnsi="Times New Roman" w:cs="Times New Roman"/>
          <w:b/>
          <w:i w:val="0"/>
          <w:iCs/>
          <w:sz w:val="24"/>
          <w:szCs w:val="24"/>
        </w:rPr>
        <w:t>3GPP TSG-RAN WG2 Meeting #12</w:t>
      </w:r>
      <w:r>
        <w:rPr>
          <w:rFonts w:hint="eastAsia" w:ascii="Times New Roman" w:hAnsi="Times New Roman" w:cs="Times New Roman"/>
          <w:b/>
          <w:i w:val="0"/>
          <w:iCs/>
          <w:sz w:val="24"/>
          <w:szCs w:val="24"/>
          <w:lang w:val="en-US" w:eastAsia="zh-CN"/>
        </w:rPr>
        <w:t>1</w:t>
      </w:r>
      <w:r>
        <w:rPr>
          <w:rFonts w:ascii="Times New Roman" w:hAnsi="Times New Roman" w:cs="Times New Roman"/>
          <w:b/>
          <w:i/>
          <w:sz w:val="24"/>
          <w:szCs w:val="24"/>
        </w:rPr>
        <w:tab/>
      </w:r>
      <w:bookmarkStart w:id="0" w:name="OLE_LINK5"/>
      <w:r>
        <w:rPr>
          <w:rFonts w:ascii="Times New Roman" w:hAnsi="Times New Roman" w:cs="Times New Roman"/>
          <w:b/>
          <w:sz w:val="24"/>
          <w:szCs w:val="24"/>
        </w:rPr>
        <w:t>R</w:t>
      </w:r>
      <w:r>
        <w:rPr>
          <w:rFonts w:hint="eastAsia" w:ascii="Times New Roman" w:hAnsi="Times New Roman" w:cs="Times New Roman"/>
          <w:b/>
          <w:sz w:val="24"/>
          <w:szCs w:val="24"/>
        </w:rPr>
        <w:t>2</w:t>
      </w:r>
      <w:r>
        <w:rPr>
          <w:rFonts w:ascii="Times New Roman" w:hAnsi="Times New Roman" w:cs="Times New Roman"/>
          <w:b/>
          <w:sz w:val="24"/>
          <w:szCs w:val="24"/>
        </w:rPr>
        <w:t>-2</w:t>
      </w:r>
      <w:bookmarkEnd w:id="0"/>
      <w:r>
        <w:rPr>
          <w:rFonts w:hint="eastAsia" w:ascii="Times New Roman" w:hAnsi="Times New Roman" w:cs="Times New Roman"/>
          <w:b/>
          <w:sz w:val="24"/>
          <w:szCs w:val="24"/>
          <w:lang w:val="en-US" w:eastAsia="zh-CN"/>
        </w:rPr>
        <w:t>301849</w:t>
      </w:r>
    </w:p>
    <w:p>
      <w:pPr>
        <w:outlineLvl w:val="0"/>
        <w:rPr>
          <w:rFonts w:hint="eastAsia" w:ascii="Times New Roman" w:hAnsi="Times New Roman" w:cs="Times New Roman" w:eastAsiaTheme="minorEastAsia"/>
          <w:b/>
          <w:sz w:val="24"/>
          <w:szCs w:val="24"/>
          <w:lang w:eastAsia="zh-CN"/>
        </w:rPr>
      </w:pPr>
      <w:r>
        <w:rPr>
          <w:rFonts w:ascii="Times New Roman" w:hAnsi="Times New Roman" w:cs="Times New Roman"/>
          <w:b/>
          <w:sz w:val="24"/>
          <w:szCs w:val="24"/>
        </w:rPr>
        <w:t xml:space="preserve">Athens, Greece, </w:t>
      </w:r>
      <w:r>
        <w:rPr>
          <w:rFonts w:hint="eastAsia" w:ascii="Times New Roman" w:hAnsi="Times New Roman" w:cs="Times New Roman"/>
          <w:b/>
          <w:sz w:val="24"/>
          <w:szCs w:val="24"/>
          <w:lang w:val="en-US" w:eastAsia="zh-CN"/>
        </w:rPr>
        <w:t>27</w:t>
      </w:r>
      <w:r>
        <w:rPr>
          <w:rFonts w:hint="eastAsia" w:ascii="Times New Roman" w:hAnsi="Times New Roman" w:cs="Times New Roman"/>
          <w:b/>
          <w:sz w:val="24"/>
          <w:szCs w:val="24"/>
          <w:vertAlign w:val="superscript"/>
          <w:lang w:val="en-US" w:eastAsia="zh-CN"/>
        </w:rPr>
        <w:t>th</w:t>
      </w:r>
      <w:r>
        <w:rPr>
          <w:rFonts w:hint="eastAsia" w:ascii="Times New Roman" w:hAnsi="Times New Roman" w:cs="Times New Roman"/>
          <w:b/>
          <w:sz w:val="24"/>
          <w:szCs w:val="24"/>
          <w:lang w:val="en-US" w:eastAsia="zh-CN"/>
        </w:rPr>
        <w:t xml:space="preserve"> </w:t>
      </w:r>
      <w:r>
        <w:rPr>
          <w:rFonts w:ascii="Times New Roman" w:hAnsi="Times New Roman" w:cs="Times New Roman"/>
          <w:b/>
          <w:sz w:val="24"/>
          <w:szCs w:val="24"/>
        </w:rPr>
        <w:t>Mar, 202</w:t>
      </w:r>
      <w:r>
        <w:rPr>
          <w:rFonts w:hint="eastAsia" w:ascii="Times New Roman" w:hAnsi="Times New Roman" w:cs="Times New Roman"/>
          <w:b/>
          <w:sz w:val="24"/>
          <w:szCs w:val="24"/>
          <w:lang w:val="en-US" w:eastAsia="zh-CN"/>
        </w:rPr>
        <w:t>3</w:t>
      </w:r>
    </w:p>
    <w:p>
      <w:pPr>
        <w:rPr>
          <w:rFonts w:ascii="Times New Roman" w:hAnsi="Times New Roman" w:cs="Times New Roman"/>
          <w:b/>
          <w:bCs/>
          <w:sz w:val="22"/>
        </w:rPr>
      </w:pPr>
    </w:p>
    <w:p>
      <w:pPr>
        <w:spacing w:after="120"/>
        <w:ind w:left="1985" w:hanging="1985"/>
        <w:rPr>
          <w:rFonts w:ascii="Times New Roman" w:hAnsi="Times New Roman" w:cs="Times New Roman"/>
          <w:b/>
          <w:sz w:val="24"/>
          <w:szCs w:val="24"/>
        </w:rPr>
      </w:pPr>
      <w:r>
        <w:rPr>
          <w:rFonts w:ascii="Times New Roman" w:hAnsi="Times New Roman" w:cs="Times New Roman"/>
          <w:b/>
          <w:sz w:val="24"/>
          <w:szCs w:val="24"/>
        </w:rPr>
        <w:t>Source:</w:t>
      </w:r>
      <w:r>
        <w:rPr>
          <w:rFonts w:ascii="Times New Roman" w:hAnsi="Times New Roman" w:cs="Times New Roman"/>
          <w:b/>
          <w:sz w:val="24"/>
          <w:szCs w:val="24"/>
        </w:rPr>
        <w:tab/>
      </w:r>
      <w:r>
        <w:rPr>
          <w:rFonts w:ascii="Times New Roman" w:hAnsi="Times New Roman" w:cs="Times New Roman"/>
          <w:b/>
          <w:sz w:val="24"/>
          <w:szCs w:val="24"/>
        </w:rPr>
        <w:t xml:space="preserve">TCL Communication </w:t>
      </w:r>
    </w:p>
    <w:p>
      <w:pPr>
        <w:spacing w:after="120"/>
        <w:ind w:left="1985" w:hanging="1985"/>
        <w:rPr>
          <w:rFonts w:hint="default" w:ascii="Times New Roman" w:hAnsi="Times New Roman" w:cs="Times New Roman" w:eastAsiaTheme="minorEastAsia"/>
          <w:b/>
          <w:sz w:val="24"/>
          <w:szCs w:val="24"/>
          <w:lang w:val="en-US" w:eastAsia="zh-CN"/>
        </w:rPr>
      </w:pPr>
      <w:r>
        <w:rPr>
          <w:rFonts w:ascii="Times New Roman" w:hAnsi="Times New Roman" w:cs="Times New Roman"/>
          <w:b/>
          <w:sz w:val="24"/>
          <w:szCs w:val="24"/>
        </w:rPr>
        <w:t>Title:</w:t>
      </w:r>
      <w:r>
        <w:rPr>
          <w:rFonts w:ascii="Times New Roman" w:hAnsi="Times New Roman" w:cs="Times New Roman"/>
          <w:b/>
          <w:sz w:val="24"/>
          <w:szCs w:val="24"/>
        </w:rPr>
        <w:tab/>
      </w:r>
      <w:r>
        <w:rPr>
          <w:rFonts w:hint="eastAsia" w:ascii="Times New Roman" w:hAnsi="Times New Roman" w:cs="Times New Roman"/>
          <w:b/>
          <w:sz w:val="24"/>
          <w:szCs w:val="24"/>
          <w:lang w:val="en-US" w:eastAsia="zh-CN"/>
        </w:rPr>
        <w:t>Discussions on PDU Set information</w:t>
      </w:r>
    </w:p>
    <w:p>
      <w:pPr>
        <w:spacing w:after="120"/>
        <w:ind w:left="1985" w:hanging="1985"/>
        <w:rPr>
          <w:rFonts w:hint="default" w:ascii="Times New Roman" w:hAnsi="Times New Roman" w:cs="Times New Roman" w:eastAsiaTheme="minorEastAsia"/>
          <w:b/>
          <w:sz w:val="24"/>
          <w:szCs w:val="24"/>
          <w:lang w:val="en-US" w:eastAsia="zh-CN"/>
        </w:rPr>
      </w:pPr>
      <w:r>
        <w:rPr>
          <w:rFonts w:ascii="Times New Roman" w:hAnsi="Times New Roman" w:cs="Times New Roman"/>
          <w:b/>
          <w:sz w:val="24"/>
          <w:szCs w:val="24"/>
        </w:rPr>
        <w:t>Agenda item:</w:t>
      </w:r>
      <w:r>
        <w:rPr>
          <w:rFonts w:ascii="Times New Roman" w:hAnsi="Times New Roman" w:cs="Times New Roman"/>
          <w:b/>
          <w:sz w:val="24"/>
          <w:szCs w:val="24"/>
        </w:rPr>
        <w:tab/>
      </w:r>
      <w:r>
        <w:rPr>
          <w:rFonts w:hint="eastAsia" w:ascii="Times New Roman" w:hAnsi="Times New Roman" w:cs="Times New Roman"/>
          <w:b/>
          <w:sz w:val="24"/>
          <w:szCs w:val="24"/>
        </w:rPr>
        <w:t>8</w:t>
      </w:r>
      <w:r>
        <w:rPr>
          <w:rFonts w:ascii="Times New Roman" w:hAnsi="Times New Roman" w:cs="Times New Roman"/>
          <w:b/>
          <w:sz w:val="24"/>
          <w:szCs w:val="24"/>
        </w:rPr>
        <w:t>.</w:t>
      </w:r>
      <w:r>
        <w:rPr>
          <w:rFonts w:hint="eastAsia" w:ascii="Times New Roman" w:hAnsi="Times New Roman" w:cs="Times New Roman"/>
          <w:b/>
          <w:sz w:val="24"/>
          <w:szCs w:val="24"/>
        </w:rPr>
        <w:t>5.</w:t>
      </w:r>
      <w:r>
        <w:rPr>
          <w:rFonts w:hint="eastAsia" w:ascii="Times New Roman" w:hAnsi="Times New Roman" w:cs="Times New Roman"/>
          <w:b/>
          <w:sz w:val="24"/>
          <w:szCs w:val="24"/>
          <w:lang w:val="en-US" w:eastAsia="zh-CN"/>
        </w:rPr>
        <w:t>2.1</w:t>
      </w:r>
    </w:p>
    <w:p>
      <w:pPr>
        <w:spacing w:after="120"/>
        <w:ind w:left="1985" w:hanging="1985"/>
        <w:rPr>
          <w:rFonts w:hint="eastAsia" w:ascii="Times New Roman" w:hAnsi="Times New Roman" w:cs="Times New Roman"/>
          <w:b/>
          <w:sz w:val="24"/>
          <w:szCs w:val="24"/>
        </w:rPr>
      </w:pPr>
      <w:r>
        <w:rPr>
          <w:rFonts w:ascii="Times New Roman" w:hAnsi="Times New Roman" w:cs="Times New Roman"/>
          <w:b/>
          <w:sz w:val="24"/>
          <w:szCs w:val="24"/>
        </w:rPr>
        <w:t>Document for:</w:t>
      </w:r>
      <w:r>
        <w:rPr>
          <w:rFonts w:ascii="Times New Roman" w:hAnsi="Times New Roman" w:cs="Times New Roman"/>
          <w:b/>
          <w:sz w:val="24"/>
          <w:szCs w:val="24"/>
        </w:rPr>
        <w:tab/>
      </w:r>
      <w:r>
        <w:rPr>
          <w:rFonts w:hint="eastAsia" w:ascii="Times New Roman" w:hAnsi="Times New Roman" w:cs="Times New Roman"/>
          <w:b/>
          <w:sz w:val="24"/>
          <w:szCs w:val="24"/>
        </w:rPr>
        <w:t>Discussion and decision</w:t>
      </w:r>
      <w:bookmarkStart w:id="5" w:name="_GoBack"/>
      <w:bookmarkEnd w:id="5"/>
    </w:p>
    <w:p>
      <w:pPr>
        <w:spacing w:after="120"/>
        <w:rPr>
          <w:rFonts w:hint="eastAsia" w:ascii="Times New Roman" w:hAnsi="Times New Roman" w:cs="Times New Roman"/>
          <w:b/>
          <w:sz w:val="24"/>
          <w:szCs w:val="24"/>
        </w:rPr>
      </w:pPr>
    </w:p>
    <w:p>
      <w:pPr>
        <w:pStyle w:val="2"/>
        <w:keepLines/>
        <w:numPr>
          <w:ilvl w:val="0"/>
          <w:numId w:val="2"/>
        </w:numPr>
        <w:pBdr>
          <w:top w:val="single" w:color="auto" w:sz="12" w:space="3"/>
        </w:pBdr>
        <w:overflowPunct w:val="0"/>
        <w:snapToGrid/>
        <w:spacing w:before="240" w:after="180"/>
        <w:ind w:left="432" w:hanging="432"/>
        <w:jc w:val="left"/>
        <w:textAlignment w:val="baseline"/>
        <w:rPr>
          <w:rFonts w:ascii="Times New Roman" w:hAnsi="Times New Roman"/>
          <w:szCs w:val="28"/>
        </w:rPr>
      </w:pPr>
      <w:r>
        <w:rPr>
          <w:rFonts w:ascii="Times New Roman" w:hAnsi="Times New Roman"/>
          <w:szCs w:val="28"/>
        </w:rPr>
        <w:t>Introduction</w:t>
      </w:r>
    </w:p>
    <w:p>
      <w:pPr>
        <w:spacing w:after="120" w:afterLines="50"/>
        <w:rPr>
          <w:rFonts w:hint="default" w:ascii="Times New Roman" w:hAnsi="Times New Roman" w:cs="Times New Roman" w:eastAsiaTheme="minorEastAsia"/>
          <w:bCs/>
          <w:lang w:val="en-US" w:eastAsia="zh-CN"/>
        </w:rPr>
      </w:pPr>
      <w:r>
        <w:rPr>
          <w:rFonts w:hint="eastAsia" w:ascii="Times New Roman" w:hAnsi="Times New Roman" w:cs="Times New Roman"/>
          <w:bCs/>
          <w:lang w:val="en-US" w:eastAsia="zh-CN"/>
        </w:rPr>
        <w:t>According to the newest TR 38.835, for XR awareness, some information may be provided by the CN to RAN to assist the handling of QoS flows and PDUs, the following is the dynamic part.</w:t>
      </w:r>
    </w:p>
    <w:tbl>
      <w:tblPr>
        <w:tblStyle w:val="20"/>
        <w:tblW w:w="0" w:type="auto"/>
        <w:tblInd w:w="1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2" w:type="dxa"/>
          </w:tcPr>
          <w:p>
            <w:pPr>
              <w:spacing w:after="180"/>
              <w:ind w:left="568" w:hanging="284"/>
              <w:rPr>
                <w:rFonts w:ascii="Times New Roman" w:hAnsi="Times New Roman" w:eastAsia="MS Mincho" w:cs="Times New Roman"/>
                <w:lang w:val="en-GB" w:eastAsia="en-US" w:bidi="ar-SA"/>
              </w:rPr>
            </w:pPr>
            <w:r>
              <w:rPr>
                <w:rFonts w:ascii="Times New Roman" w:hAnsi="Times New Roman" w:eastAsia="MS Mincho" w:cs="Times New Roman"/>
                <w:lang w:val="en-GB" w:eastAsia="en-US" w:bidi="ar-SA"/>
              </w:rPr>
              <w:t>-</w:t>
            </w:r>
            <w:r>
              <w:rPr>
                <w:rFonts w:ascii="Times New Roman" w:hAnsi="Times New Roman" w:eastAsia="MS Mincho" w:cs="Times New Roman"/>
                <w:lang w:val="en-GB" w:eastAsia="en-US" w:bidi="ar-SA"/>
              </w:rPr>
              <w:tab/>
            </w:r>
            <w:r>
              <w:rPr>
                <w:rFonts w:ascii="Times New Roman" w:hAnsi="Times New Roman" w:eastAsia="MS Mincho" w:cs="Times New Roman"/>
                <w:lang w:val="en-GB" w:eastAsia="en-US" w:bidi="ar-SA"/>
              </w:rPr>
              <w:t>Dynamic information for DL provided by user plane</w:t>
            </w:r>
            <w:r>
              <w:rPr>
                <w:rFonts w:ascii="Times New Roman" w:hAnsi="Times New Roman" w:eastAsia="MS Mincho" w:cs="Times New Roman"/>
                <w:lang w:val="en-GB" w:eastAsia="zh-CN" w:bidi="ar-SA"/>
              </w:rPr>
              <w:t xml:space="preserve"> (GTP-U header</w:t>
            </w:r>
            <w:r>
              <w:rPr>
                <w:rFonts w:ascii="Times New Roman" w:hAnsi="Times New Roman" w:eastAsia="MS Mincho" w:cs="Times New Roman"/>
                <w:lang w:val="en-GB" w:eastAsia="en-US" w:bidi="ar-SA"/>
              </w:rPr>
              <w:t>):</w:t>
            </w:r>
          </w:p>
          <w:p>
            <w:pPr>
              <w:spacing w:after="180"/>
              <w:ind w:left="851" w:hanging="284"/>
              <w:rPr>
                <w:rFonts w:ascii="Times New Roman" w:hAnsi="Times New Roman" w:eastAsia="MS Mincho" w:cs="Times New Roman"/>
                <w:lang w:val="en-GB" w:eastAsia="en-US" w:bidi="ar-SA"/>
              </w:rPr>
            </w:pPr>
            <w:r>
              <w:rPr>
                <w:rFonts w:ascii="Times New Roman" w:hAnsi="Times New Roman" w:eastAsia="MS Mincho" w:cs="Times New Roman"/>
                <w:lang w:val="en-GB" w:eastAsia="en-US" w:bidi="ar-SA"/>
              </w:rPr>
              <w:t>-</w:t>
            </w:r>
            <w:r>
              <w:rPr>
                <w:rFonts w:ascii="Times New Roman" w:hAnsi="Times New Roman" w:eastAsia="MS Mincho" w:cs="Times New Roman"/>
                <w:lang w:val="en-GB" w:eastAsia="en-US" w:bidi="ar-SA"/>
              </w:rPr>
              <w:tab/>
            </w:r>
            <w:r>
              <w:rPr>
                <w:rFonts w:ascii="Times New Roman" w:hAnsi="Times New Roman" w:eastAsia="MS Mincho" w:cs="Times New Roman"/>
                <w:lang w:val="en-GB" w:eastAsia="en-US" w:bidi="ar-SA"/>
              </w:rPr>
              <w:t>PDU Set Sequence Number;</w:t>
            </w:r>
          </w:p>
          <w:p>
            <w:pPr>
              <w:spacing w:after="180"/>
              <w:ind w:left="851" w:hanging="284"/>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PDU Set Size in bytes;</w:t>
            </w:r>
          </w:p>
          <w:p>
            <w:pPr>
              <w:spacing w:after="180"/>
              <w:ind w:left="851" w:hanging="284"/>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PDU SN within a PDU Set;</w:t>
            </w:r>
          </w:p>
          <w:p>
            <w:pPr>
              <w:spacing w:after="180"/>
              <w:ind w:left="851" w:hanging="284"/>
              <w:rPr>
                <w:rFonts w:ascii="Times New Roman" w:hAnsi="Times New Roman" w:eastAsia="等线" w:cs="Times New Roman"/>
                <w:lang w:val="en-GB" w:eastAsia="zh-CN" w:bidi="ar-SA"/>
              </w:rPr>
            </w:pPr>
            <w:r>
              <w:rPr>
                <w:rFonts w:ascii="Times New Roman" w:hAnsi="Times New Roman" w:eastAsia="MS Mincho" w:cs="Times New Roman"/>
                <w:lang w:val="en-GB" w:eastAsia="en-US" w:bidi="ar-SA"/>
              </w:rPr>
              <w:t>-</w:t>
            </w:r>
            <w:r>
              <w:rPr>
                <w:rFonts w:ascii="Times New Roman" w:hAnsi="Times New Roman" w:eastAsia="MS Mincho" w:cs="Times New Roman"/>
                <w:lang w:val="en-GB" w:eastAsia="en-US" w:bidi="ar-SA"/>
              </w:rPr>
              <w:tab/>
            </w:r>
            <w:r>
              <w:rPr>
                <w:rFonts w:ascii="Times New Roman" w:hAnsi="Times New Roman" w:eastAsia="等线" w:cs="Times New Roman"/>
                <w:lang w:val="en-GB" w:eastAsia="zh-CN" w:bidi="ar-SA"/>
              </w:rPr>
              <w:t>End PDU of the PDU Set;</w:t>
            </w:r>
          </w:p>
          <w:p>
            <w:pPr>
              <w:spacing w:after="180"/>
              <w:ind w:left="851" w:hanging="284"/>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PDU Set Importance: this parameter is used to identify the importance of a PDU Set within a QoS flow. RAN may use it for PDU Set level packet discarding in presence of congestion;</w:t>
            </w:r>
          </w:p>
          <w:p>
            <w:pPr>
              <w:spacing w:after="180"/>
              <w:ind w:left="851" w:hanging="284"/>
              <w:rPr>
                <w:rFonts w:hint="default" w:ascii="Times New Roman" w:hAnsi="Times New Roman" w:cs="Times New Roman"/>
                <w:bCs/>
                <w:sz w:val="20"/>
                <w:szCs w:val="20"/>
                <w:vertAlign w:val="baseline"/>
                <w:lang w:val="en-GB"/>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MS Mincho" w:cs="Times New Roman"/>
                <w:lang w:val="en-GB" w:eastAsia="en-US" w:bidi="ar-SA"/>
              </w:rPr>
              <w:t>End of Data Burst indication in the header of the last PDU of the Data Burst (optional).</w:t>
            </w:r>
            <w:r>
              <w:rPr>
                <w:rFonts w:hint="default" w:ascii="Times New Roman" w:hAnsi="Times New Roman" w:cs="Times New Roman"/>
                <w:sz w:val="20"/>
                <w:szCs w:val="20"/>
              </w:rPr>
              <w:t xml:space="preserve"> </w:t>
            </w:r>
          </w:p>
        </w:tc>
      </w:tr>
    </w:tbl>
    <w:p>
      <w:pPr>
        <w:spacing w:before="120" w:beforeLines="50" w:after="120" w:afterLines="50"/>
        <w:rPr>
          <w:rFonts w:ascii="Times New Roman" w:hAnsi="Times New Roman" w:cs="Times New Roman"/>
        </w:rPr>
      </w:pPr>
      <w:r>
        <w:rPr>
          <w:rFonts w:ascii="Times New Roman" w:hAnsi="Times New Roman" w:cs="Times New Roman"/>
        </w:rPr>
        <w:t xml:space="preserve">In this contribution we </w:t>
      </w:r>
      <w:r>
        <w:rPr>
          <w:rFonts w:hint="eastAsia" w:ascii="Times New Roman" w:hAnsi="Times New Roman" w:cs="Times New Roman"/>
        </w:rPr>
        <w:t xml:space="preserve">will </w:t>
      </w:r>
      <w:r>
        <w:rPr>
          <w:rFonts w:hint="eastAsia" w:ascii="Times New Roman" w:hAnsi="Times New Roman" w:cs="Times New Roman"/>
          <w:lang w:val="en-US" w:eastAsia="zh-CN"/>
        </w:rPr>
        <w:t>discuss how to use those information in RAN in detail</w:t>
      </w:r>
      <w:r>
        <w:rPr>
          <w:rFonts w:hint="eastAsia" w:ascii="Times New Roman" w:hAnsi="Times New Roman" w:cs="Times New Roman"/>
        </w:rPr>
        <w:t xml:space="preserve">. </w:t>
      </w:r>
      <w:r>
        <w:rPr>
          <w:rFonts w:ascii="Times New Roman" w:hAnsi="Times New Roman" w:cs="Times New Roman"/>
        </w:rPr>
        <w:t xml:space="preserve"> </w:t>
      </w:r>
      <w:bookmarkStart w:id="1" w:name="_Toc54284460"/>
    </w:p>
    <w:bookmarkEnd w:id="1"/>
    <w:p>
      <w:pPr>
        <w:pStyle w:val="2"/>
        <w:keepLines/>
        <w:numPr>
          <w:ilvl w:val="0"/>
          <w:numId w:val="2"/>
        </w:numPr>
        <w:pBdr>
          <w:top w:val="single" w:color="auto" w:sz="12" w:space="3"/>
        </w:pBdr>
        <w:overflowPunct w:val="0"/>
        <w:snapToGrid/>
        <w:spacing w:before="240" w:after="180"/>
        <w:ind w:left="432" w:hanging="432"/>
        <w:jc w:val="left"/>
        <w:textAlignment w:val="baseline"/>
        <w:rPr>
          <w:rFonts w:ascii="Times New Roman" w:hAnsi="Times New Roman"/>
        </w:rPr>
      </w:pPr>
      <w:r>
        <w:rPr>
          <w:rFonts w:hint="eastAsia" w:ascii="Times New Roman" w:hAnsi="Times New Roman"/>
          <w:lang w:val="en-US" w:eastAsia="zh-CN"/>
        </w:rPr>
        <w:t>Discussion</w:t>
      </w:r>
    </w:p>
    <w:p>
      <w:pPr>
        <w:pStyle w:val="3"/>
        <w:numPr>
          <w:ilvl w:val="1"/>
          <w:numId w:val="3"/>
        </w:numPr>
        <w:tabs>
          <w:tab w:val="left" w:pos="420"/>
          <w:tab w:val="clear" w:pos="756"/>
        </w:tabs>
        <w:spacing w:before="180" w:after="120" w:line="240" w:lineRule="auto"/>
        <w:ind w:left="424" w:hanging="424"/>
        <w:rPr>
          <w:rFonts w:ascii="Times New Roman" w:hAnsi="Times New Roman" w:cs="Times New Roman"/>
          <w:sz w:val="24"/>
          <w:szCs w:val="24"/>
        </w:rPr>
      </w:pPr>
      <w:r>
        <w:rPr>
          <w:rFonts w:hint="eastAsia" w:ascii="Times New Roman" w:hAnsi="Times New Roman" w:eastAsia="宋体" w:cs="Times New Roman"/>
          <w:sz w:val="24"/>
          <w:szCs w:val="24"/>
          <w:lang w:val="en-US" w:eastAsia="zh-CN"/>
        </w:rPr>
        <w:t>PDU Set identification on NG interface</w:t>
      </w:r>
    </w:p>
    <w:p>
      <w:pPr>
        <w:spacing w:after="120" w:afterLines="50"/>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One of the most important function of the PDU Set information is to identify a PDU Set and the PDUs belonging to the PDU Set. However from the transport perspective, the sequence of the PDU in a PDU Set is not an critical issue. So what kinds of information is needed for the PDU Set identification depends on whether the PDU delivery on NG interface is in order of PDU Set or not.</w:t>
      </w:r>
    </w:p>
    <w:p>
      <w:pPr>
        <w:numPr>
          <w:ilvl w:val="0"/>
          <w:numId w:val="4"/>
        </w:numPr>
        <w:spacing w:after="120" w:afterLines="50"/>
        <w:ind w:left="420" w:leftChars="0" w:hanging="420" w:firstLineChars="0"/>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PDU delivery in order of PDU Set on NG interface</w:t>
      </w:r>
    </w:p>
    <w:p>
      <w:pPr>
        <w:numPr>
          <w:ilvl w:val="0"/>
          <w:numId w:val="0"/>
        </w:numPr>
        <w:spacing w:after="120" w:afterLines="50"/>
        <w:ind w:leftChars="0"/>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PDU delivery in order of PDU Set means all the PUDs for the PDU Set with SN=n should be delivered ahead of any PDUs for the PDU Set with SN=n+1 as illustrated in Figure 1</w:t>
      </w:r>
    </w:p>
    <w:p>
      <w:pPr>
        <w:spacing w:after="120" w:afterLines="50"/>
        <w:rPr>
          <w:rFonts w:hint="default" w:ascii="Times New Roman" w:hAnsi="Times New Roman" w:cs="Times New Roman"/>
          <w:szCs w:val="21"/>
          <w:lang w:val="en-US" w:eastAsia="zh-CN"/>
        </w:rPr>
      </w:pPr>
      <w:r>
        <w:rPr>
          <w:rFonts w:hint="default" w:ascii="Times New Roman" w:hAnsi="Times New Roman" w:cs="Times New Roman"/>
          <w:szCs w:val="21"/>
          <w:lang w:val="en-US" w:eastAsia="zh-CN"/>
        </w:rPr>
        <w:object>
          <v:shape id="_x0000_i1025" o:spt="75" type="#_x0000_t75" style="height:64.25pt;width:493.15pt;" o:ole="t" filled="f" o:preferrelative="t" stroked="f" coordsize="21600,21600">
            <v:path/>
            <v:fill on="f" focussize="0,0"/>
            <v:stroke on="f"/>
            <v:imagedata r:id="rId5" o:title=""/>
            <o:lock v:ext="edit" aspectratio="f"/>
            <w10:wrap type="none"/>
            <w10:anchorlock/>
          </v:shape>
          <o:OLEObject Type="Embed" ProgID="Visio.Drawing.15" ShapeID="_x0000_i1025" DrawAspect="Content" ObjectID="_1468075725" r:id="rId4">
            <o:LockedField>false</o:LockedField>
          </o:OLEObject>
        </w:object>
      </w:r>
    </w:p>
    <w:p>
      <w:pPr>
        <w:spacing w:after="120" w:afterLines="50"/>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Figure 1</w:t>
      </w:r>
    </w:p>
    <w:p>
      <w:pPr>
        <w:numPr>
          <w:ilvl w:val="0"/>
          <w:numId w:val="0"/>
        </w:numPr>
        <w:spacing w:after="120" w:afterLines="50"/>
        <w:ind w:leftChars="0"/>
        <w:rPr>
          <w:rFonts w:hint="default" w:ascii="Times New Roman" w:hAnsi="Times New Roman" w:eastAsia="等线" w:cs="Times New Roman"/>
          <w:lang w:val="en-US" w:eastAsia="zh-CN" w:bidi="ar-SA"/>
        </w:rPr>
      </w:pPr>
      <w:r>
        <w:rPr>
          <w:rFonts w:hint="eastAsia" w:ascii="Times New Roman" w:hAnsi="Times New Roman" w:cs="Times New Roman"/>
          <w:szCs w:val="21"/>
          <w:lang w:val="en-US" w:eastAsia="zh-CN"/>
        </w:rPr>
        <w:t xml:space="preserve">In this case, </w:t>
      </w:r>
      <w:r>
        <w:rPr>
          <w:rFonts w:ascii="Times New Roman" w:hAnsi="Times New Roman" w:eastAsia="MS Mincho" w:cs="Times New Roman"/>
          <w:lang w:val="en-GB" w:eastAsia="en-US" w:bidi="ar-SA"/>
        </w:rPr>
        <w:t>PDU Set Sequence Number</w:t>
      </w:r>
      <w:r>
        <w:rPr>
          <w:rFonts w:hint="eastAsia" w:ascii="Times New Roman" w:hAnsi="Times New Roman" w:eastAsia="宋体" w:cs="Times New Roman"/>
          <w:lang w:val="en-US" w:eastAsia="zh-CN" w:bidi="ar-SA"/>
        </w:rPr>
        <w:t xml:space="preserve"> and the first PDU SN </w:t>
      </w:r>
      <w:r>
        <w:rPr>
          <w:rFonts w:ascii="Times New Roman" w:hAnsi="Times New Roman" w:eastAsia="等线" w:cs="Times New Roman"/>
          <w:lang w:val="en-GB" w:eastAsia="zh-CN" w:bidi="ar-SA"/>
        </w:rPr>
        <w:t>within a PDU Set</w:t>
      </w:r>
      <w:r>
        <w:rPr>
          <w:rFonts w:hint="eastAsia" w:ascii="Times New Roman" w:hAnsi="Times New Roman" w:eastAsia="等线" w:cs="Times New Roman"/>
          <w:lang w:val="en-US" w:eastAsia="zh-CN" w:bidi="ar-SA"/>
        </w:rPr>
        <w:t xml:space="preserve"> could be enough to </w:t>
      </w:r>
      <w:r>
        <w:rPr>
          <w:rFonts w:hint="eastAsia" w:ascii="Times New Roman" w:hAnsi="Times New Roman" w:cs="Times New Roman"/>
          <w:szCs w:val="21"/>
          <w:lang w:val="en-US" w:eastAsia="zh-CN"/>
        </w:rPr>
        <w:t xml:space="preserve">identify a PDU Set and all the PDUs belonging to the PDU Set being received and the indication of the </w:t>
      </w:r>
      <w:r>
        <w:rPr>
          <w:rFonts w:ascii="Times New Roman" w:hAnsi="Times New Roman" w:eastAsia="等线" w:cs="Times New Roman"/>
          <w:lang w:val="en-GB" w:eastAsia="zh-CN" w:bidi="ar-SA"/>
        </w:rPr>
        <w:t>End PDU of the PDU Set</w:t>
      </w:r>
      <w:r>
        <w:rPr>
          <w:rFonts w:hint="eastAsia" w:ascii="Times New Roman" w:hAnsi="Times New Roman" w:eastAsia="等线" w:cs="Times New Roman"/>
          <w:lang w:val="en-US" w:eastAsia="zh-CN" w:bidi="ar-SA"/>
        </w:rPr>
        <w:t xml:space="preserve"> is not necessary.</w:t>
      </w:r>
    </w:p>
    <w:p>
      <w:pPr>
        <w:numPr>
          <w:ilvl w:val="0"/>
          <w:numId w:val="4"/>
        </w:numPr>
        <w:spacing w:after="120" w:afterLines="50"/>
        <w:ind w:left="420" w:leftChars="0" w:hanging="420" w:firstLineChars="0"/>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DU delivery out of order of PDU Set on NG interface</w:t>
      </w:r>
    </w:p>
    <w:p>
      <w:pPr>
        <w:numPr>
          <w:ilvl w:val="0"/>
          <w:numId w:val="0"/>
        </w:numPr>
        <w:tabs>
          <w:tab w:val="left" w:pos="900"/>
        </w:tabs>
        <w:spacing w:before="120" w:beforeLines="50" w:beforeAutospacing="0"/>
        <w:contextualSpacing w:val="0"/>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DU delivery out order of PDU Set means the delivery of PDUs for different PDU Set could be mixed up in time domain as illustrated in Figure 2</w:t>
      </w:r>
    </w:p>
    <w:p>
      <w:pPr>
        <w:numPr>
          <w:ilvl w:val="0"/>
          <w:numId w:val="0"/>
        </w:numPr>
        <w:tabs>
          <w:tab w:val="left" w:pos="900"/>
        </w:tabs>
        <w:spacing w:before="120" w:beforeLines="50" w:beforeAutospacing="0"/>
        <w:contextualSpacing w:val="0"/>
        <w:rPr>
          <w:rFonts w:hint="default" w:ascii="Times New Roman" w:hAnsi="Times New Roman" w:cs="Times New Roman"/>
          <w:szCs w:val="21"/>
          <w:lang w:val="en-US" w:eastAsia="zh-CN"/>
        </w:rPr>
      </w:pPr>
      <w:r>
        <w:rPr>
          <w:rFonts w:hint="default" w:ascii="Times New Roman" w:hAnsi="Times New Roman" w:cs="Times New Roman"/>
          <w:szCs w:val="21"/>
          <w:lang w:val="en-US" w:eastAsia="zh-CN"/>
        </w:rPr>
        <w:object>
          <v:shape id="_x0000_i1026" o:spt="75" type="#_x0000_t75" style="height:64.25pt;width:493.15pt;" o:ole="t" filled="f" o:preferrelative="t" stroked="f" coordsize="21600,21600">
            <v:path/>
            <v:fill on="f" focussize="0,0"/>
            <v:stroke on="f"/>
            <v:imagedata r:id="rId7" o:title=""/>
            <o:lock v:ext="edit" aspectratio="f"/>
            <w10:wrap type="none"/>
            <w10:anchorlock/>
          </v:shape>
          <o:OLEObject Type="Embed" ProgID="Visio.Drawing.15" ShapeID="_x0000_i1026" DrawAspect="Content" ObjectID="_1468075726" r:id="rId6">
            <o:LockedField>false</o:LockedField>
          </o:OLEObject>
        </w:object>
      </w:r>
    </w:p>
    <w:p>
      <w:pPr>
        <w:spacing w:after="120" w:afterLines="50"/>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Figure 2</w:t>
      </w:r>
    </w:p>
    <w:p>
      <w:pPr>
        <w:numPr>
          <w:ilvl w:val="0"/>
          <w:numId w:val="0"/>
        </w:numPr>
        <w:spacing w:after="120" w:afterLines="50"/>
        <w:ind w:leftChars="0"/>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 xml:space="preserve">In this case, except </w:t>
      </w:r>
      <w:r>
        <w:rPr>
          <w:rFonts w:ascii="Times New Roman" w:hAnsi="Times New Roman" w:eastAsia="MS Mincho" w:cs="Times New Roman"/>
          <w:lang w:val="en-GB" w:eastAsia="en-US" w:bidi="ar-SA"/>
        </w:rPr>
        <w:t>PDU Set Sequence Number</w:t>
      </w:r>
      <w:r>
        <w:rPr>
          <w:rFonts w:hint="eastAsia" w:ascii="Times New Roman" w:hAnsi="Times New Roman" w:eastAsia="宋体" w:cs="Times New Roman"/>
          <w:lang w:val="en-US" w:eastAsia="zh-CN" w:bidi="ar-SA"/>
        </w:rPr>
        <w:t xml:space="preserve"> and PDU SN </w:t>
      </w:r>
      <w:r>
        <w:rPr>
          <w:rFonts w:ascii="Times New Roman" w:hAnsi="Times New Roman" w:eastAsia="等线" w:cs="Times New Roman"/>
          <w:lang w:val="en-GB" w:eastAsia="zh-CN" w:bidi="ar-SA"/>
        </w:rPr>
        <w:t>within a PDU Set</w:t>
      </w:r>
      <w:r>
        <w:rPr>
          <w:rFonts w:hint="eastAsia" w:ascii="Times New Roman" w:hAnsi="Times New Roman" w:eastAsia="等线" w:cs="Times New Roman"/>
          <w:lang w:val="en-US" w:eastAsia="zh-CN" w:bidi="ar-SA"/>
        </w:rPr>
        <w:t xml:space="preserve">, the </w:t>
      </w:r>
      <w:r>
        <w:rPr>
          <w:rFonts w:ascii="Times New Roman" w:hAnsi="Times New Roman" w:eastAsia="等线" w:cs="Times New Roman"/>
          <w:lang w:val="en-GB" w:eastAsia="zh-CN" w:bidi="ar-SA"/>
        </w:rPr>
        <w:t>End PDU of the PDU Set</w:t>
      </w:r>
      <w:r>
        <w:rPr>
          <w:rFonts w:hint="eastAsia" w:ascii="Times New Roman" w:hAnsi="Times New Roman" w:eastAsia="等线" w:cs="Times New Roman"/>
          <w:lang w:val="en-US" w:eastAsia="zh-CN" w:bidi="ar-SA"/>
        </w:rPr>
        <w:t xml:space="preserve"> is also needed to </w:t>
      </w:r>
      <w:r>
        <w:rPr>
          <w:rFonts w:hint="eastAsia" w:ascii="Times New Roman" w:hAnsi="Times New Roman" w:cs="Times New Roman"/>
          <w:szCs w:val="21"/>
          <w:lang w:val="en-US" w:eastAsia="zh-CN"/>
        </w:rPr>
        <w:t>identify a PDU Set and all the PDUs belonging to the PDU Set being received.</w:t>
      </w:r>
    </w:p>
    <w:p>
      <w:pPr>
        <w:spacing w:before="120" w:beforeLines="50" w:after="120" w:afterLines="50"/>
        <w:rPr>
          <w:rFonts w:hint="default" w:ascii="Times New Roman" w:hAnsi="Times New Roman" w:cs="Times New Roman"/>
          <w:b/>
          <w:bCs/>
          <w:i/>
          <w:iCs/>
          <w:szCs w:val="21"/>
          <w:lang w:val="en-US"/>
        </w:rPr>
      </w:pPr>
      <w:r>
        <w:rPr>
          <w:rFonts w:hint="eastAsia" w:ascii="Times New Roman" w:hAnsi="Times New Roman" w:cs="Times New Roman"/>
          <w:b/>
          <w:bCs/>
          <w:i/>
          <w:iCs/>
          <w:szCs w:val="21"/>
        </w:rPr>
        <w:t xml:space="preserve">Observation </w:t>
      </w:r>
      <w:r>
        <w:rPr>
          <w:rFonts w:hint="eastAsia" w:ascii="Times New Roman" w:hAnsi="Times New Roman" w:cs="Times New Roman"/>
          <w:b/>
          <w:bCs/>
          <w:i/>
          <w:iCs/>
          <w:szCs w:val="21"/>
          <w:lang w:val="en-US" w:eastAsia="zh-CN"/>
        </w:rPr>
        <w:t>1</w:t>
      </w:r>
      <w:r>
        <w:rPr>
          <w:rFonts w:hint="eastAsia"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the necessary PDU Set parameters for PDU Set identification depend on whether the PDU delivery on NG interface is in order of PDU Set or not.</w:t>
      </w:r>
    </w:p>
    <w:p>
      <w:pPr>
        <w:spacing w:before="120" w:beforeLines="50" w:after="120" w:afterLines="50"/>
        <w:rPr>
          <w:rFonts w:hint="eastAsia" w:ascii="Times New Roman" w:hAnsi="Times New Roman" w:cs="Times New Roman"/>
          <w:b/>
          <w:bCs/>
          <w:i/>
          <w:iCs/>
          <w:szCs w:val="21"/>
          <w:lang w:val="en-US" w:eastAsia="zh-CN"/>
        </w:rPr>
      </w:pPr>
      <w:r>
        <w:rPr>
          <w:rFonts w:hint="eastAsia" w:ascii="Times New Roman" w:hAnsi="Times New Roman" w:cs="Times New Roman"/>
          <w:b/>
          <w:bCs/>
          <w:i/>
          <w:iCs/>
          <w:szCs w:val="21"/>
        </w:rPr>
        <w:t xml:space="preserve">Proposal </w:t>
      </w:r>
      <w:r>
        <w:rPr>
          <w:rFonts w:hint="eastAsia" w:ascii="Times New Roman" w:hAnsi="Times New Roman" w:cs="Times New Roman"/>
          <w:b/>
          <w:bCs/>
          <w:i/>
          <w:iCs/>
          <w:szCs w:val="21"/>
          <w:lang w:val="en-US" w:eastAsia="zh-CN"/>
        </w:rPr>
        <w:t>1</w:t>
      </w:r>
      <w:r>
        <w:rPr>
          <w:rFonts w:hint="eastAsia"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RAN2 to discuss whether the PDU delivery on NG interface is in order of PDU Set or not.</w:t>
      </w:r>
    </w:p>
    <w:p>
      <w:pPr>
        <w:numPr>
          <w:ilvl w:val="0"/>
          <w:numId w:val="0"/>
        </w:numPr>
        <w:spacing w:after="120" w:afterLines="50"/>
        <w:ind w:leftChars="0"/>
        <w:rPr>
          <w:rFonts w:hint="eastAsia" w:ascii="Times New Roman" w:hAnsi="Times New Roman" w:eastAsia="等线" w:cs="Times New Roman"/>
          <w:lang w:val="en-US" w:eastAsia="zh-CN" w:bidi="ar-SA"/>
        </w:rPr>
      </w:pPr>
      <w:r>
        <w:rPr>
          <w:rFonts w:hint="eastAsia" w:ascii="Times New Roman" w:hAnsi="Times New Roman" w:cs="Times New Roman"/>
          <w:szCs w:val="21"/>
          <w:lang w:val="en-US" w:eastAsia="zh-CN"/>
        </w:rPr>
        <w:t xml:space="preserve">Regarding the information of </w:t>
      </w:r>
      <w:r>
        <w:rPr>
          <w:rFonts w:hint="eastAsia" w:ascii="Times New Roman" w:hAnsi="Times New Roman" w:cs="Times New Roman"/>
          <w:szCs w:val="21"/>
          <w:lang w:val="en-GB" w:eastAsia="zh-CN"/>
        </w:rPr>
        <w:t>PDU Set Size in bytes</w:t>
      </w:r>
      <w:r>
        <w:rPr>
          <w:rFonts w:hint="eastAsia" w:ascii="Times New Roman" w:hAnsi="Times New Roman" w:cs="Times New Roman"/>
          <w:szCs w:val="21"/>
          <w:lang w:val="en-US" w:eastAsia="zh-CN"/>
        </w:rPr>
        <w:t xml:space="preserve">, firstly, it is not necessary to transmit this information with each PDU of a PDU Set. However, if the information of </w:t>
      </w:r>
      <w:r>
        <w:rPr>
          <w:rFonts w:hint="eastAsia" w:ascii="Times New Roman" w:hAnsi="Times New Roman" w:cs="Times New Roman"/>
          <w:szCs w:val="21"/>
          <w:lang w:val="en-GB" w:eastAsia="zh-CN"/>
        </w:rPr>
        <w:t>PDU Set Size</w:t>
      </w:r>
      <w:r>
        <w:rPr>
          <w:rFonts w:hint="eastAsia" w:ascii="Times New Roman" w:hAnsi="Times New Roman" w:cs="Times New Roman"/>
          <w:szCs w:val="21"/>
          <w:lang w:val="en-US" w:eastAsia="zh-CN"/>
        </w:rPr>
        <w:t xml:space="preserve"> is transmitted only once for a PDU Set, it could be helpful for the radio resource scheduling for the PDU Set transmission in RAN if the information of </w:t>
      </w:r>
      <w:r>
        <w:rPr>
          <w:rFonts w:hint="eastAsia" w:ascii="Times New Roman" w:hAnsi="Times New Roman" w:cs="Times New Roman"/>
          <w:szCs w:val="21"/>
          <w:lang w:val="en-GB" w:eastAsia="zh-CN"/>
        </w:rPr>
        <w:t>PDU Set Size</w:t>
      </w:r>
      <w:r>
        <w:rPr>
          <w:rFonts w:hint="eastAsia" w:ascii="Times New Roman" w:hAnsi="Times New Roman" w:cs="Times New Roman"/>
          <w:szCs w:val="21"/>
          <w:lang w:val="en-US" w:eastAsia="zh-CN"/>
        </w:rPr>
        <w:t xml:space="preserve"> could be received ahead of or simultaneously with the </w:t>
      </w:r>
      <w:r>
        <w:rPr>
          <w:rFonts w:hint="eastAsia" w:ascii="Times New Roman" w:hAnsi="Times New Roman" w:eastAsia="宋体" w:cs="Times New Roman"/>
          <w:lang w:val="en-US" w:eastAsia="zh-CN" w:bidi="ar-SA"/>
        </w:rPr>
        <w:t xml:space="preserve">first PDU </w:t>
      </w:r>
      <w:r>
        <w:rPr>
          <w:rFonts w:ascii="Times New Roman" w:hAnsi="Times New Roman" w:eastAsia="等线" w:cs="Times New Roman"/>
          <w:lang w:val="en-GB" w:eastAsia="zh-CN" w:bidi="ar-SA"/>
        </w:rPr>
        <w:t>within a PDU Set</w:t>
      </w:r>
      <w:r>
        <w:rPr>
          <w:rFonts w:hint="eastAsia" w:ascii="Times New Roman" w:hAnsi="Times New Roman" w:eastAsia="等线" w:cs="Times New Roman"/>
          <w:lang w:val="en-US" w:eastAsia="zh-CN" w:bidi="ar-SA"/>
        </w:rPr>
        <w:t xml:space="preserve">. Or it could be not every useful. Since the </w:t>
      </w:r>
      <w:r>
        <w:rPr>
          <w:rFonts w:hint="eastAsia" w:ascii="Times New Roman" w:hAnsi="Times New Roman" w:cs="Times New Roman"/>
          <w:szCs w:val="21"/>
          <w:lang w:val="en-US" w:eastAsia="zh-CN"/>
        </w:rPr>
        <w:t xml:space="preserve">information of </w:t>
      </w:r>
      <w:r>
        <w:rPr>
          <w:rFonts w:hint="eastAsia" w:ascii="Times New Roman" w:hAnsi="Times New Roman" w:cs="Times New Roman"/>
          <w:szCs w:val="21"/>
          <w:lang w:val="en-GB" w:eastAsia="zh-CN"/>
        </w:rPr>
        <w:t>PDU Set Size in bytes</w:t>
      </w:r>
      <w:r>
        <w:rPr>
          <w:rFonts w:hint="eastAsia" w:ascii="Times New Roman" w:hAnsi="Times New Roman" w:cs="Times New Roman"/>
          <w:szCs w:val="21"/>
          <w:lang w:val="en-US" w:eastAsia="zh-CN"/>
        </w:rPr>
        <w:t xml:space="preserve"> can only be obtained until the last PDU arrives, it seems not reasonable to acquired the information of </w:t>
      </w:r>
      <w:r>
        <w:rPr>
          <w:rFonts w:hint="eastAsia" w:ascii="Times New Roman" w:hAnsi="Times New Roman" w:cs="Times New Roman"/>
          <w:szCs w:val="21"/>
          <w:lang w:val="en-GB" w:eastAsia="zh-CN"/>
        </w:rPr>
        <w:t>PDU Set Size</w:t>
      </w:r>
      <w:r>
        <w:rPr>
          <w:rFonts w:hint="eastAsia" w:ascii="Times New Roman" w:hAnsi="Times New Roman" w:cs="Times New Roman"/>
          <w:szCs w:val="21"/>
          <w:lang w:val="en-US" w:eastAsia="zh-CN"/>
        </w:rPr>
        <w:t xml:space="preserve"> before or simultaneously with the </w:t>
      </w:r>
      <w:r>
        <w:rPr>
          <w:rFonts w:hint="eastAsia" w:ascii="Times New Roman" w:hAnsi="Times New Roman" w:eastAsia="宋体" w:cs="Times New Roman"/>
          <w:lang w:val="en-US" w:eastAsia="zh-CN" w:bidi="ar-SA"/>
        </w:rPr>
        <w:t xml:space="preserve">first PDU </w:t>
      </w:r>
      <w:r>
        <w:rPr>
          <w:rFonts w:ascii="Times New Roman" w:hAnsi="Times New Roman" w:eastAsia="等线" w:cs="Times New Roman"/>
          <w:lang w:val="en-GB" w:eastAsia="zh-CN" w:bidi="ar-SA"/>
        </w:rPr>
        <w:t>within a PDU Set</w:t>
      </w:r>
      <w:r>
        <w:rPr>
          <w:rFonts w:hint="eastAsia" w:ascii="Times New Roman" w:hAnsi="Times New Roman" w:eastAsia="等线" w:cs="Times New Roman"/>
          <w:lang w:val="en-US" w:eastAsia="zh-CN" w:bidi="ar-SA"/>
        </w:rPr>
        <w:t>.</w:t>
      </w:r>
    </w:p>
    <w:p>
      <w:pPr>
        <w:numPr>
          <w:ilvl w:val="0"/>
          <w:numId w:val="0"/>
        </w:numPr>
        <w:spacing w:after="120" w:afterLines="50"/>
        <w:ind w:leftChars="0"/>
        <w:rPr>
          <w:rFonts w:hint="default" w:ascii="Times New Roman" w:hAnsi="Times New Roman" w:eastAsia="等线" w:cs="Times New Roman"/>
          <w:lang w:val="en-US" w:eastAsia="zh-CN" w:bidi="ar-SA"/>
        </w:rPr>
      </w:pPr>
      <w:r>
        <w:rPr>
          <w:rFonts w:hint="eastAsia" w:ascii="Times New Roman" w:hAnsi="Times New Roman" w:cs="Times New Roman"/>
          <w:b/>
          <w:bCs/>
          <w:i/>
          <w:iCs/>
          <w:szCs w:val="21"/>
        </w:rPr>
        <w:t xml:space="preserve">Proposal </w:t>
      </w:r>
      <w:r>
        <w:rPr>
          <w:rFonts w:hint="eastAsia" w:ascii="Times New Roman" w:hAnsi="Times New Roman" w:cs="Times New Roman"/>
          <w:b/>
          <w:bCs/>
          <w:i/>
          <w:iCs/>
          <w:szCs w:val="21"/>
          <w:lang w:val="en-US" w:eastAsia="zh-CN"/>
        </w:rPr>
        <w:t>2</w:t>
      </w:r>
      <w:r>
        <w:rPr>
          <w:rFonts w:hint="eastAsia"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 xml:space="preserve">RAN2 to concluded that </w:t>
      </w:r>
      <w:r>
        <w:rPr>
          <w:rFonts w:hint="eastAsia" w:ascii="Times New Roman" w:hAnsi="Times New Roman" w:cs="Times New Roman"/>
          <w:b/>
          <w:bCs/>
          <w:i/>
          <w:iCs/>
          <w:szCs w:val="21"/>
          <w:lang w:val="en-GB" w:eastAsia="zh-CN"/>
        </w:rPr>
        <w:t>PDU Set Size in bytes</w:t>
      </w:r>
      <w:r>
        <w:rPr>
          <w:rFonts w:hint="eastAsia" w:ascii="Times New Roman" w:hAnsi="Times New Roman" w:cs="Times New Roman"/>
          <w:b/>
          <w:bCs/>
          <w:i/>
          <w:iCs/>
          <w:szCs w:val="21"/>
          <w:lang w:val="en-US" w:eastAsia="zh-CN"/>
        </w:rPr>
        <w:t xml:space="preserve"> is not useful for the radio resource scheduling for the PDU Set transmission.</w:t>
      </w:r>
    </w:p>
    <w:p>
      <w:pPr>
        <w:pStyle w:val="3"/>
        <w:numPr>
          <w:ilvl w:val="1"/>
          <w:numId w:val="3"/>
        </w:numPr>
        <w:tabs>
          <w:tab w:val="left" w:pos="420"/>
          <w:tab w:val="clear" w:pos="756"/>
        </w:tabs>
        <w:spacing w:before="180" w:after="120" w:line="240" w:lineRule="auto"/>
        <w:ind w:left="424" w:hanging="424"/>
        <w:rPr>
          <w:rFonts w:ascii="Times New Roman" w:hAnsi="Times New Roman" w:cs="Times New Roman"/>
          <w:sz w:val="24"/>
          <w:szCs w:val="24"/>
        </w:rPr>
      </w:pPr>
      <w:r>
        <w:rPr>
          <w:rFonts w:hint="eastAsia" w:ascii="Times New Roman" w:hAnsi="Times New Roman" w:eastAsia="宋体" w:cs="Times New Roman"/>
          <w:sz w:val="24"/>
          <w:szCs w:val="24"/>
          <w:lang w:val="en-US" w:eastAsia="zh-CN"/>
        </w:rPr>
        <w:t>PDU Set identification on Uu interface</w:t>
      </w:r>
    </w:p>
    <w:p>
      <w:pPr>
        <w:numPr>
          <w:ilvl w:val="0"/>
          <w:numId w:val="0"/>
        </w:numPr>
        <w:spacing w:after="120" w:afterLines="50"/>
        <w:ind w:leftChars="0"/>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PDU Set identification on the Uu interface should also be considered and there is some difference with that on NG interface. For example, from the application perspective, transmitting the PDU of the earlier PDU Set first makes more sense, especially when the congestion occurs. On the other hand, when PDU Set Integrated Indication is configured for a PDU Set, it is easier to keep the PDU Set integration by transmitting PDU Set one by one. So transmitting PDUs on Uu interface in the order of PDU Set is preferable.</w:t>
      </w:r>
    </w:p>
    <w:p>
      <w:pPr>
        <w:spacing w:after="120" w:afterLines="50"/>
        <w:rPr>
          <w:rFonts w:hint="default" w:ascii="Times New Roman" w:hAnsi="Times New Roman" w:cs="Times New Roman"/>
          <w:lang w:val="en-US" w:eastAsia="zh-CN"/>
        </w:rPr>
      </w:pPr>
      <w:r>
        <w:rPr>
          <w:rFonts w:hint="eastAsia" w:ascii="Times New Roman" w:hAnsi="Times New Roman" w:cs="Times New Roman"/>
          <w:lang w:val="en-US" w:eastAsia="zh-CN"/>
        </w:rPr>
        <w:t>One potential implementation for the PDU delivery in the order of PDU Set is to introduce a transmission window based on the PDU Set SN and the configured PSDB for the PDU Set as illustrated in Figure 3.</w:t>
      </w:r>
    </w:p>
    <w:p>
      <w:pPr>
        <w:spacing w:after="120" w:afterLines="50"/>
        <w:rPr>
          <w:rFonts w:hint="default" w:ascii="Times New Roman" w:hAnsi="Times New Roman" w:cs="Times New Roman"/>
          <w:lang w:val="en-US" w:eastAsia="zh-CN"/>
        </w:rPr>
      </w:pPr>
      <w:r>
        <w:rPr>
          <w:rFonts w:hint="default" w:ascii="Times New Roman" w:hAnsi="Times New Roman" w:cs="Times New Roman"/>
          <w:lang w:val="en-US" w:eastAsia="zh-CN"/>
        </w:rPr>
        <w:object>
          <v:shape id="_x0000_i1027" o:spt="75" type="#_x0000_t75" style="height:79.75pt;width:492.9pt;" o:ole="t" filled="f" o:preferrelative="t" stroked="f" coordsize="21600,21600">
            <v:path/>
            <v:fill on="f" focussize="0,0"/>
            <v:stroke on="f"/>
            <v:imagedata r:id="rId9" o:title=""/>
            <o:lock v:ext="edit" aspectratio="f"/>
            <w10:wrap type="none"/>
            <w10:anchorlock/>
          </v:shape>
          <o:OLEObject Type="Embed" ProgID="Visio.Drawing.15" ShapeID="_x0000_i1027" DrawAspect="Content" ObjectID="_1468075727" r:id="rId8">
            <o:LockedField>false</o:LockedField>
          </o:OLEObject>
        </w:object>
      </w:r>
    </w:p>
    <w:p>
      <w:pPr>
        <w:spacing w:after="120" w:afterLines="50"/>
        <w:jc w:val="center"/>
        <w:rPr>
          <w:rFonts w:hint="default" w:ascii="Times New Roman" w:hAnsi="Times New Roman" w:cs="Times New Roman"/>
          <w:lang w:val="en-US" w:eastAsia="zh-CN"/>
        </w:rPr>
      </w:pPr>
      <w:r>
        <w:rPr>
          <w:rFonts w:hint="eastAsia" w:ascii="Times New Roman" w:hAnsi="Times New Roman" w:cs="Times New Roman"/>
          <w:lang w:val="en-US" w:eastAsia="zh-CN"/>
        </w:rPr>
        <w:t>Figure 3</w:t>
      </w:r>
    </w:p>
    <w:p>
      <w:pPr>
        <w:numPr>
          <w:ilvl w:val="0"/>
          <w:numId w:val="0"/>
        </w:numPr>
        <w:spacing w:before="120" w:beforeLines="50" w:beforeAutospacing="0"/>
        <w:ind w:leftChars="0"/>
        <w:contextualSpacing w:val="0"/>
        <w:rPr>
          <w:rFonts w:hint="eastAsia" w:ascii="Times New Roman" w:hAnsi="Times New Roman" w:cs="Times New Roman"/>
          <w:b/>
          <w:bCs/>
          <w:i/>
          <w:iCs/>
          <w:szCs w:val="21"/>
          <w:lang w:val="en-US" w:eastAsia="zh-CN"/>
        </w:rPr>
      </w:pPr>
      <w:r>
        <w:rPr>
          <w:rFonts w:hint="eastAsia" w:ascii="Times New Roman" w:hAnsi="Times New Roman" w:cs="Times New Roman"/>
          <w:b/>
          <w:bCs/>
          <w:i/>
          <w:iCs/>
          <w:szCs w:val="21"/>
        </w:rPr>
        <w:t xml:space="preserve">Proposal </w:t>
      </w:r>
      <w:r>
        <w:rPr>
          <w:rFonts w:hint="eastAsia" w:ascii="Times New Roman" w:hAnsi="Times New Roman" w:cs="Times New Roman"/>
          <w:b/>
          <w:bCs/>
          <w:i/>
          <w:iCs/>
          <w:szCs w:val="21"/>
          <w:lang w:val="en-US" w:eastAsia="zh-CN"/>
        </w:rPr>
        <w:t>3</w:t>
      </w:r>
      <w:r>
        <w:rPr>
          <w:rFonts w:hint="eastAsia"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RAN2 to support the PDU delivery on Uu interface in the order of PDU Set.</w:t>
      </w:r>
    </w:p>
    <w:p>
      <w:pPr>
        <w:pStyle w:val="2"/>
        <w:keepLines/>
        <w:numPr>
          <w:ilvl w:val="0"/>
          <w:numId w:val="2"/>
        </w:numPr>
        <w:pBdr>
          <w:top w:val="single" w:color="auto" w:sz="12" w:space="3"/>
        </w:pBdr>
        <w:tabs>
          <w:tab w:val="left" w:pos="432"/>
        </w:tabs>
        <w:overflowPunct w:val="0"/>
        <w:snapToGrid/>
        <w:spacing w:before="240" w:after="180"/>
        <w:ind w:left="432" w:hanging="432"/>
        <w:jc w:val="left"/>
        <w:textAlignment w:val="baseline"/>
        <w:rPr>
          <w:rFonts w:ascii="Times New Roman" w:hAnsi="Times New Roman"/>
        </w:rPr>
      </w:pPr>
      <w:r>
        <w:rPr>
          <w:rFonts w:ascii="Times New Roman" w:hAnsi="Times New Roman"/>
        </w:rPr>
        <w:t>Conclusion</w:t>
      </w:r>
    </w:p>
    <w:p>
      <w:pPr>
        <w:spacing w:after="120" w:afterLines="50"/>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In this contribution, we provided our observations and proposal on SR configuration for XR uplink traffic as follows:</w:t>
      </w:r>
    </w:p>
    <w:p>
      <w:pPr>
        <w:spacing w:before="120" w:beforeLines="50" w:after="120" w:afterLines="50"/>
        <w:rPr>
          <w:rFonts w:hint="default" w:ascii="Times New Roman" w:hAnsi="Times New Roman" w:cs="Times New Roman"/>
          <w:b/>
          <w:bCs/>
          <w:i/>
          <w:iCs/>
          <w:szCs w:val="21"/>
          <w:lang w:val="en-US"/>
        </w:rPr>
      </w:pPr>
      <w:r>
        <w:rPr>
          <w:rFonts w:hint="eastAsia" w:ascii="Times New Roman" w:hAnsi="Times New Roman" w:cs="Times New Roman"/>
          <w:b/>
          <w:bCs/>
          <w:i/>
          <w:iCs/>
          <w:szCs w:val="21"/>
        </w:rPr>
        <w:t xml:space="preserve">Observation </w:t>
      </w:r>
      <w:r>
        <w:rPr>
          <w:rFonts w:hint="eastAsia" w:ascii="Times New Roman" w:hAnsi="Times New Roman" w:cs="Times New Roman"/>
          <w:b/>
          <w:bCs/>
          <w:i/>
          <w:iCs/>
          <w:szCs w:val="21"/>
          <w:lang w:val="en-US" w:eastAsia="zh-CN"/>
        </w:rPr>
        <w:t>1</w:t>
      </w:r>
      <w:r>
        <w:rPr>
          <w:rFonts w:hint="eastAsia"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the necessary PDU Set parameters for PDU Set identification depend on whether the PDU delivery on NG interface is in order of PDU Set or not.</w:t>
      </w:r>
    </w:p>
    <w:p>
      <w:pPr>
        <w:spacing w:after="120" w:afterLines="50"/>
        <w:rPr>
          <w:rFonts w:hint="eastAsia" w:ascii="Times New Roman" w:hAnsi="Times New Roman" w:cs="Times New Roman"/>
          <w:b/>
          <w:bCs/>
          <w:i/>
          <w:iCs/>
          <w:szCs w:val="21"/>
          <w:lang w:val="en-US" w:eastAsia="zh-CN"/>
        </w:rPr>
      </w:pPr>
      <w:r>
        <w:rPr>
          <w:rFonts w:hint="eastAsia" w:ascii="Times New Roman" w:hAnsi="Times New Roman" w:cs="Times New Roman"/>
          <w:b/>
          <w:bCs/>
          <w:i/>
          <w:iCs/>
          <w:szCs w:val="21"/>
        </w:rPr>
        <w:t xml:space="preserve">Proposal </w:t>
      </w:r>
      <w:r>
        <w:rPr>
          <w:rFonts w:hint="eastAsia" w:ascii="Times New Roman" w:hAnsi="Times New Roman" w:cs="Times New Roman"/>
          <w:b/>
          <w:bCs/>
          <w:i/>
          <w:iCs/>
          <w:szCs w:val="21"/>
          <w:lang w:val="en-US" w:eastAsia="zh-CN"/>
        </w:rPr>
        <w:t>1</w:t>
      </w:r>
      <w:r>
        <w:rPr>
          <w:rFonts w:hint="eastAsia"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RAN2 to discuss whether the PDU delivery on NG interface is in order of PDU Set or not.</w:t>
      </w:r>
    </w:p>
    <w:p>
      <w:pPr>
        <w:spacing w:after="120" w:afterLines="50"/>
        <w:rPr>
          <w:rFonts w:hint="eastAsia" w:ascii="Times New Roman" w:hAnsi="Times New Roman" w:cs="Times New Roman"/>
          <w:b/>
          <w:bCs/>
          <w:i/>
          <w:iCs/>
          <w:szCs w:val="21"/>
          <w:lang w:val="en-US" w:eastAsia="zh-CN"/>
        </w:rPr>
      </w:pPr>
      <w:r>
        <w:rPr>
          <w:rFonts w:hint="eastAsia" w:ascii="Times New Roman" w:hAnsi="Times New Roman" w:cs="Times New Roman"/>
          <w:b/>
          <w:bCs/>
          <w:i/>
          <w:iCs/>
          <w:szCs w:val="21"/>
        </w:rPr>
        <w:t xml:space="preserve">Proposal </w:t>
      </w:r>
      <w:r>
        <w:rPr>
          <w:rFonts w:hint="eastAsia" w:ascii="Times New Roman" w:hAnsi="Times New Roman" w:cs="Times New Roman"/>
          <w:b/>
          <w:bCs/>
          <w:i/>
          <w:iCs/>
          <w:szCs w:val="21"/>
          <w:lang w:val="en-US" w:eastAsia="zh-CN"/>
        </w:rPr>
        <w:t>2</w:t>
      </w:r>
      <w:r>
        <w:rPr>
          <w:rFonts w:hint="eastAsia"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 xml:space="preserve">RAN2 to concluded that </w:t>
      </w:r>
      <w:r>
        <w:rPr>
          <w:rFonts w:hint="eastAsia" w:ascii="Times New Roman" w:hAnsi="Times New Roman" w:cs="Times New Roman"/>
          <w:b/>
          <w:bCs/>
          <w:i/>
          <w:iCs/>
          <w:szCs w:val="21"/>
          <w:lang w:val="en-GB" w:eastAsia="zh-CN"/>
        </w:rPr>
        <w:t>PDU Set Size in bytes</w:t>
      </w:r>
      <w:r>
        <w:rPr>
          <w:rFonts w:hint="eastAsia" w:ascii="Times New Roman" w:hAnsi="Times New Roman" w:cs="Times New Roman"/>
          <w:b/>
          <w:bCs/>
          <w:i/>
          <w:iCs/>
          <w:szCs w:val="21"/>
          <w:lang w:val="en-US" w:eastAsia="zh-CN"/>
        </w:rPr>
        <w:t xml:space="preserve"> is not useful for the radio resource scheduling for the PDU Set transmission.</w:t>
      </w:r>
    </w:p>
    <w:p>
      <w:pPr>
        <w:numPr>
          <w:ilvl w:val="0"/>
          <w:numId w:val="0"/>
        </w:numPr>
        <w:spacing w:before="120" w:beforeLines="50" w:beforeAutospacing="0"/>
        <w:ind w:leftChars="0"/>
        <w:contextualSpacing w:val="0"/>
        <w:rPr>
          <w:rFonts w:hint="eastAsia" w:ascii="Times New Roman" w:hAnsi="Times New Roman" w:cs="Times New Roman"/>
          <w:b/>
          <w:bCs/>
          <w:i/>
          <w:iCs/>
          <w:szCs w:val="21"/>
          <w:lang w:val="en-US" w:eastAsia="zh-CN"/>
        </w:rPr>
      </w:pPr>
      <w:r>
        <w:rPr>
          <w:rFonts w:hint="eastAsia" w:ascii="Times New Roman" w:hAnsi="Times New Roman" w:cs="Times New Roman"/>
          <w:b/>
          <w:bCs/>
          <w:i/>
          <w:iCs/>
          <w:szCs w:val="21"/>
        </w:rPr>
        <w:t xml:space="preserve">Proposal </w:t>
      </w:r>
      <w:r>
        <w:rPr>
          <w:rFonts w:hint="eastAsia" w:ascii="Times New Roman" w:hAnsi="Times New Roman" w:cs="Times New Roman"/>
          <w:b/>
          <w:bCs/>
          <w:i/>
          <w:iCs/>
          <w:szCs w:val="21"/>
          <w:lang w:val="en-US" w:eastAsia="zh-CN"/>
        </w:rPr>
        <w:t>3</w:t>
      </w:r>
      <w:r>
        <w:rPr>
          <w:rFonts w:hint="eastAsia"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RAN2 to support the PDU delivery on Uu interface in the order of PDU Set.</w:t>
      </w:r>
    </w:p>
    <w:p>
      <w:pPr>
        <w:pStyle w:val="2"/>
        <w:keepLines/>
        <w:numPr>
          <w:ilvl w:val="0"/>
          <w:numId w:val="2"/>
        </w:numPr>
        <w:pBdr>
          <w:top w:val="single" w:color="auto" w:sz="12" w:space="3"/>
        </w:pBdr>
        <w:tabs>
          <w:tab w:val="left" w:pos="432"/>
        </w:tabs>
        <w:overflowPunct w:val="0"/>
        <w:snapToGrid/>
        <w:spacing w:before="240" w:after="180"/>
        <w:ind w:left="432" w:hanging="432"/>
        <w:jc w:val="left"/>
        <w:textAlignment w:val="baseline"/>
        <w:rPr>
          <w:rFonts w:ascii="Times New Roman" w:hAnsi="Times New Roman"/>
        </w:rPr>
      </w:pPr>
      <w:bookmarkStart w:id="2" w:name="_Toc54284462"/>
      <w:r>
        <w:rPr>
          <w:rFonts w:ascii="Times New Roman" w:hAnsi="Times New Roman"/>
        </w:rPr>
        <w:t>References</w:t>
      </w:r>
      <w:bookmarkEnd w:id="2"/>
    </w:p>
    <w:p>
      <w:pPr>
        <w:widowControl/>
        <w:numPr>
          <w:ilvl w:val="0"/>
          <w:numId w:val="5"/>
        </w:numPr>
        <w:tabs>
          <w:tab w:val="left" w:pos="567"/>
          <w:tab w:val="clear" w:pos="657"/>
        </w:tabs>
        <w:overflowPunct w:val="0"/>
        <w:autoSpaceDE w:val="0"/>
        <w:autoSpaceDN w:val="0"/>
        <w:adjustRightInd w:val="0"/>
        <w:spacing w:before="100" w:beforeAutospacing="1" w:after="100" w:afterAutospacing="1"/>
        <w:ind w:left="562" w:hanging="562"/>
        <w:jc w:val="left"/>
        <w:textAlignment w:val="baseline"/>
        <w:rPr>
          <w:rFonts w:ascii="Times New Roman" w:hAnsi="Times New Roman" w:cs="Times New Roman"/>
        </w:rPr>
      </w:pPr>
      <w:r>
        <w:rPr>
          <w:rFonts w:ascii="Times New Roman" w:hAnsi="Times New Roman" w:cs="Times New Roman"/>
        </w:rPr>
        <w:t xml:space="preserve">3GPP TR </w:t>
      </w:r>
      <w:r>
        <w:rPr>
          <w:rFonts w:ascii="Times New Roman" w:hAnsi="Times New Roman" w:cs="Times New Roman"/>
        </w:rPr>
        <w:fldChar w:fldCharType="begin"/>
      </w:r>
      <w:r>
        <w:rPr>
          <w:rFonts w:ascii="Times New Roman" w:hAnsi="Times New Roman" w:cs="Times New Roman"/>
        </w:rPr>
        <w:instrText xml:space="preserve"> HYPERLINK "https://portal.3gpp.org/desktopmodules/Specifications/SpecificationDetails.aspx?specificationId=4007" </w:instrText>
      </w:r>
      <w:r>
        <w:rPr>
          <w:rFonts w:ascii="Times New Roman" w:hAnsi="Times New Roman" w:cs="Times New Roman"/>
        </w:rPr>
        <w:fldChar w:fldCharType="separate"/>
      </w:r>
      <w:r>
        <w:rPr>
          <w:rFonts w:ascii="Times New Roman" w:hAnsi="Times New Roman" w:cs="Times New Roman"/>
        </w:rPr>
        <w:t>23.700-60</w:t>
      </w:r>
      <w:r>
        <w:rPr>
          <w:rFonts w:ascii="Times New Roman" w:hAnsi="Times New Roman" w:cs="Times New Roman"/>
        </w:rPr>
        <w:fldChar w:fldCharType="end"/>
      </w:r>
      <w:r>
        <w:rPr>
          <w:rFonts w:hint="eastAsia" w:ascii="Times New Roman" w:hAnsi="Times New Roman" w:cs="Times New Roman"/>
          <w:lang w:val="en-US" w:eastAsia="zh-CN"/>
        </w:rPr>
        <w:t xml:space="preserve"> v18.0.0 </w:t>
      </w:r>
      <w:r>
        <w:rPr>
          <w:rFonts w:ascii="Times New Roman" w:hAnsi="Times New Roman" w:cs="Times New Roman"/>
        </w:rPr>
        <w:t>: "Study on architecture enhancement for XR and media services".</w:t>
      </w:r>
    </w:p>
    <w:p>
      <w:pPr>
        <w:widowControl/>
        <w:numPr>
          <w:ilvl w:val="0"/>
          <w:numId w:val="5"/>
        </w:numPr>
        <w:tabs>
          <w:tab w:val="left" w:pos="567"/>
          <w:tab w:val="clear" w:pos="657"/>
        </w:tabs>
        <w:overflowPunct w:val="0"/>
        <w:autoSpaceDE w:val="0"/>
        <w:autoSpaceDN w:val="0"/>
        <w:adjustRightInd w:val="0"/>
        <w:spacing w:before="100" w:beforeAutospacing="1" w:after="100" w:afterAutospacing="1"/>
        <w:ind w:left="562" w:hanging="562"/>
        <w:jc w:val="left"/>
        <w:textAlignment w:val="baseline"/>
        <w:rPr>
          <w:rFonts w:ascii="Times New Roman" w:hAnsi="Times New Roman" w:cs="Times New Roman"/>
        </w:rPr>
      </w:pPr>
      <w:r>
        <w:rPr>
          <w:rFonts w:ascii="Times New Roman" w:hAnsi="Times New Roman" w:cs="Times New Roman"/>
        </w:rPr>
        <w:t xml:space="preserve">3GPP </w:t>
      </w:r>
      <w:bookmarkStart w:id="3" w:name="specType1"/>
      <w:r>
        <w:rPr>
          <w:rFonts w:ascii="Times New Roman" w:hAnsi="Times New Roman" w:cs="Times New Roman"/>
        </w:rPr>
        <w:t>TR</w:t>
      </w:r>
      <w:bookmarkEnd w:id="3"/>
      <w:r>
        <w:rPr>
          <w:rFonts w:ascii="Times New Roman" w:hAnsi="Times New Roman" w:cs="Times New Roman"/>
        </w:rPr>
        <w:t xml:space="preserve"> </w:t>
      </w:r>
      <w:bookmarkStart w:id="4" w:name="specNumber"/>
      <w:r>
        <w:rPr>
          <w:rFonts w:ascii="Times New Roman" w:hAnsi="Times New Roman" w:cs="Times New Roman"/>
        </w:rPr>
        <w:t>38.</w:t>
      </w:r>
      <w:bookmarkEnd w:id="4"/>
      <w:r>
        <w:rPr>
          <w:rFonts w:ascii="Times New Roman" w:hAnsi="Times New Roman" w:cs="Times New Roman"/>
        </w:rPr>
        <w:t>835</w:t>
      </w:r>
      <w:r>
        <w:rPr>
          <w:rFonts w:hint="eastAsia" w:ascii="Times New Roman" w:hAnsi="Times New Roman" w:cs="Times New Roman"/>
          <w:lang w:val="en-US" w:eastAsia="zh-CN"/>
        </w:rPr>
        <w:t xml:space="preserve"> v1.0.0 : </w:t>
      </w:r>
      <w:r>
        <w:rPr>
          <w:rFonts w:ascii="Times New Roman" w:hAnsi="Times New Roman" w:cs="Times New Roman"/>
        </w:rPr>
        <w:t>"Study on XR enhancements for NR".</w:t>
      </w:r>
    </w:p>
    <w:sectPr>
      <w:pgSz w:w="11907" w:h="16840"/>
      <w:pgMar w:top="1134" w:right="1021" w:bottom="1287"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MS PGothic">
    <w:panose1 w:val="020B0600070205080204"/>
    <w:charset w:val="80"/>
    <w:family w:val="swiss"/>
    <w:pitch w:val="default"/>
    <w:sig w:usb0="E00002FF" w:usb1="6AC7FDFB" w:usb2="08000012" w:usb3="00000000" w:csb0="4002009F" w:csb1="DFD7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AB55BF"/>
    <w:multiLevelType w:val="singleLevel"/>
    <w:tmpl w:val="00AB55BF"/>
    <w:lvl w:ilvl="0" w:tentative="0">
      <w:start w:val="1"/>
      <w:numFmt w:val="decimal"/>
      <w:lvlText w:val="[%1]"/>
      <w:lvlJc w:val="left"/>
      <w:pPr>
        <w:tabs>
          <w:tab w:val="left" w:pos="657"/>
        </w:tabs>
        <w:ind w:left="657" w:hanging="567"/>
      </w:pPr>
      <w:rPr>
        <w:b w:val="0"/>
        <w:bCs/>
        <w:lang w:val="en-US"/>
      </w:rPr>
    </w:lvl>
  </w:abstractNum>
  <w:abstractNum w:abstractNumId="1">
    <w:nsid w:val="0B64D824"/>
    <w:multiLevelType w:val="singleLevel"/>
    <w:tmpl w:val="0B64D824"/>
    <w:lvl w:ilvl="0" w:tentative="0">
      <w:start w:val="1"/>
      <w:numFmt w:val="bullet"/>
      <w:lvlText w:val=""/>
      <w:lvlJc w:val="left"/>
      <w:pPr>
        <w:ind w:left="420" w:hanging="420"/>
      </w:pPr>
      <w:rPr>
        <w:rFonts w:hint="default" w:ascii="Wingdings" w:hAnsi="Wingdings"/>
      </w:rPr>
    </w:lvl>
  </w:abstractNum>
  <w:abstractNum w:abstractNumId="2">
    <w:nsid w:val="41EB0460"/>
    <w:multiLevelType w:val="multilevel"/>
    <w:tmpl w:val="41EB0460"/>
    <w:lvl w:ilvl="0" w:tentative="0">
      <w:start w:val="1"/>
      <w:numFmt w:val="decimal"/>
      <w:lvlText w:val="%1."/>
      <w:lvlJc w:val="left"/>
      <w:pPr>
        <w:ind w:left="360" w:hanging="360"/>
      </w:pPr>
      <w:rPr>
        <w:rFonts w:hint="default"/>
        <w:sz w:val="28"/>
        <w:szCs w:val="28"/>
      </w:rPr>
    </w:lvl>
    <w:lvl w:ilvl="1" w:tentative="0">
      <w:start w:val="1"/>
      <w:numFmt w:val="decimal"/>
      <w:isLgl/>
      <w:lvlText w:val="%1.%2"/>
      <w:lvlJc w:val="left"/>
      <w:pPr>
        <w:ind w:left="830" w:hanging="405"/>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3">
    <w:nsid w:val="5857D24C"/>
    <w:multiLevelType w:val="multilevel"/>
    <w:tmpl w:val="5857D24C"/>
    <w:lvl w:ilvl="0" w:tentative="0">
      <w:start w:val="2"/>
      <w:numFmt w:val="decimal"/>
      <w:pStyle w:val="2"/>
      <w:lvlText w:val="%1"/>
      <w:lvlJc w:val="left"/>
      <w:pPr>
        <w:tabs>
          <w:tab w:val="left" w:pos="612"/>
        </w:tabs>
        <w:ind w:left="0" w:firstLine="0"/>
      </w:pPr>
      <w:rPr>
        <w:rFonts w:hint="default" w:ascii="宋体" w:hAnsi="宋体" w:eastAsia="宋体" w:cs="宋体"/>
        <w:u w:val="none"/>
      </w:rPr>
    </w:lvl>
    <w:lvl w:ilvl="1" w:tentative="0">
      <w:start w:val="1"/>
      <w:numFmt w:val="decimal"/>
      <w:lvlText w:val="2.%2"/>
      <w:lvlJc w:val="left"/>
      <w:pPr>
        <w:tabs>
          <w:tab w:val="left" w:pos="756"/>
        </w:tabs>
        <w:ind w:left="624" w:hanging="624"/>
      </w:pPr>
      <w:rPr>
        <w:rFonts w:hint="default" w:ascii="宋体" w:hAnsi="宋体" w:eastAsia="宋体" w:cs="宋体"/>
        <w:b/>
        <w:i w:val="0"/>
        <w:sz w:val="21"/>
        <w:szCs w:val="21"/>
        <w:u w:val="none"/>
      </w:rPr>
    </w:lvl>
    <w:lvl w:ilvl="2" w:tentative="0">
      <w:start w:val="1"/>
      <w:numFmt w:val="decimal"/>
      <w:pStyle w:val="4"/>
      <w:lvlText w:val="%1.%2.%3"/>
      <w:lvlJc w:val="left"/>
      <w:pPr>
        <w:tabs>
          <w:tab w:val="left" w:pos="900"/>
        </w:tabs>
        <w:ind w:left="900" w:hanging="900"/>
      </w:pPr>
      <w:rPr>
        <w:rFonts w:hint="default" w:ascii="Times New Roman" w:hAnsi="Times New Roman" w:eastAsia="宋体" w:cs="Times New Roman"/>
        <w:b/>
        <w:i w:val="0"/>
        <w:sz w:val="20"/>
        <w:szCs w:val="20"/>
        <w:u w:val="none"/>
      </w:rPr>
    </w:lvl>
    <w:lvl w:ilvl="3" w:tentative="0">
      <w:start w:val="1"/>
      <w:numFmt w:val="decimal"/>
      <w:pStyle w:val="5"/>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pStyle w:val="6"/>
      <w:lvlText w:val="%1.%2.%3.%4.%5"/>
      <w:lvlJc w:val="left"/>
      <w:pPr>
        <w:tabs>
          <w:tab w:val="left" w:pos="1188"/>
        </w:tabs>
        <w:ind w:left="851" w:hanging="851"/>
      </w:pPr>
      <w:rPr>
        <w:rFonts w:hint="default" w:ascii="Arial" w:hAnsi="Arial"/>
      </w:rPr>
    </w:lvl>
    <w:lvl w:ilvl="5" w:tentative="0">
      <w:start w:val="1"/>
      <w:numFmt w:val="decimal"/>
      <w:pStyle w:val="7"/>
      <w:lvlText w:val="%1.%2.%3.%4.%5.%6"/>
      <w:lvlJc w:val="left"/>
      <w:pPr>
        <w:tabs>
          <w:tab w:val="left" w:pos="1152"/>
        </w:tabs>
        <w:ind w:left="851" w:hanging="851"/>
      </w:pPr>
      <w:rPr>
        <w:rFonts w:hint="eastAsia"/>
      </w:rPr>
    </w:lvl>
    <w:lvl w:ilvl="6" w:tentative="0">
      <w:start w:val="1"/>
      <w:numFmt w:val="decimal"/>
      <w:pStyle w:val="8"/>
      <w:lvlText w:val="%1.%2.%3.%4.%5.%6.%7"/>
      <w:lvlJc w:val="left"/>
      <w:pPr>
        <w:tabs>
          <w:tab w:val="left" w:pos="1476"/>
        </w:tabs>
        <w:ind w:left="1476" w:hanging="1476"/>
      </w:pPr>
      <w:rPr>
        <w:rFonts w:hint="eastAsia"/>
      </w:rPr>
    </w:lvl>
    <w:lvl w:ilvl="7" w:tentative="0">
      <w:start w:val="1"/>
      <w:numFmt w:val="decimal"/>
      <w:pStyle w:val="9"/>
      <w:lvlText w:val="%1.%2.%3.%4.%5.%6.%7.%8"/>
      <w:lvlJc w:val="left"/>
      <w:pPr>
        <w:tabs>
          <w:tab w:val="left" w:pos="1620"/>
        </w:tabs>
        <w:ind w:left="1620" w:hanging="1620"/>
      </w:pPr>
      <w:rPr>
        <w:rFonts w:hint="eastAsia"/>
      </w:rPr>
    </w:lvl>
    <w:lvl w:ilvl="8" w:tentative="0">
      <w:start w:val="1"/>
      <w:numFmt w:val="decimal"/>
      <w:pStyle w:val="10"/>
      <w:lvlText w:val="%1.%2.%3.%4.%5.%6.%7.%8.%9"/>
      <w:lvlJc w:val="left"/>
      <w:pPr>
        <w:tabs>
          <w:tab w:val="left" w:pos="1764"/>
        </w:tabs>
        <w:ind w:left="1764" w:hanging="1764"/>
      </w:pPr>
      <w:rPr>
        <w:rFonts w:hint="eastAsia"/>
      </w:rPr>
    </w:lvl>
  </w:abstractNum>
  <w:abstractNum w:abstractNumId="4">
    <w:nsid w:val="7BED18BC"/>
    <w:multiLevelType w:val="multilevel"/>
    <w:tmpl w:val="7BED18BC"/>
    <w:lvl w:ilvl="0" w:tentative="0">
      <w:start w:val="1"/>
      <w:numFmt w:val="decimal"/>
      <w:lvlText w:val="%1"/>
      <w:lvlJc w:val="left"/>
      <w:pPr>
        <w:tabs>
          <w:tab w:val="left" w:pos="612"/>
        </w:tabs>
        <w:ind w:left="0" w:firstLine="0"/>
      </w:pPr>
      <w:rPr>
        <w:rFonts w:hint="eastAsia"/>
        <w:u w:val="none"/>
      </w:rPr>
    </w:lvl>
    <w:lvl w:ilvl="1" w:tentative="0">
      <w:start w:val="1"/>
      <w:numFmt w:val="decimal"/>
      <w:lvlText w:val="2.%2"/>
      <w:lvlJc w:val="left"/>
      <w:pPr>
        <w:tabs>
          <w:tab w:val="left" w:pos="756"/>
        </w:tabs>
        <w:ind w:left="624" w:hanging="624"/>
      </w:pPr>
      <w:rPr>
        <w:rFonts w:hint="default"/>
        <w:b/>
        <w:i w:val="0"/>
        <w:sz w:val="24"/>
        <w:szCs w:val="24"/>
        <w:u w:val="none"/>
      </w:rPr>
    </w:lvl>
    <w:lvl w:ilvl="2" w:tentative="0">
      <w:start w:val="1"/>
      <w:numFmt w:val="decimal"/>
      <w:lvlText w:val="%1.%2.%3"/>
      <w:lvlJc w:val="left"/>
      <w:pPr>
        <w:tabs>
          <w:tab w:val="left" w:pos="900"/>
        </w:tabs>
        <w:ind w:left="900" w:hanging="900"/>
      </w:pPr>
      <w:rPr>
        <w:rFonts w:hint="default" w:ascii="Times New Roman" w:hAnsi="Times New Roman" w:cs="Times New Roman"/>
        <w:b/>
        <w:i w:val="0"/>
        <w:sz w:val="20"/>
        <w:szCs w:val="20"/>
        <w:u w:val="none"/>
      </w:rPr>
    </w:lvl>
    <w:lvl w:ilvl="3" w:tentative="0">
      <w:start w:val="1"/>
      <w:numFmt w:val="decimal"/>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lvlText w:val="%1.%2.%3.%4.%5"/>
      <w:lvlJc w:val="left"/>
      <w:pPr>
        <w:tabs>
          <w:tab w:val="left" w:pos="1188"/>
        </w:tabs>
        <w:ind w:left="851" w:hanging="851"/>
      </w:pPr>
      <w:rPr>
        <w:rFonts w:hint="default" w:ascii="Arial" w:hAnsi="Arial"/>
      </w:rPr>
    </w:lvl>
    <w:lvl w:ilvl="5" w:tentative="0">
      <w:start w:val="1"/>
      <w:numFmt w:val="decimal"/>
      <w:lvlText w:val="%1.%2.%3.%4.%5.%6"/>
      <w:lvlJc w:val="left"/>
      <w:pPr>
        <w:tabs>
          <w:tab w:val="left" w:pos="1152"/>
        </w:tabs>
        <w:ind w:left="851" w:hanging="851"/>
      </w:pPr>
      <w:rPr>
        <w:rFonts w:hint="eastAsia"/>
      </w:rPr>
    </w:lvl>
    <w:lvl w:ilvl="6" w:tentative="0">
      <w:start w:val="1"/>
      <w:numFmt w:val="decimal"/>
      <w:lvlText w:val="%1.%2.%3.%4.%5.%6.%7"/>
      <w:lvlJc w:val="left"/>
      <w:pPr>
        <w:tabs>
          <w:tab w:val="left" w:pos="1476"/>
        </w:tabs>
        <w:ind w:left="1476" w:hanging="1476"/>
      </w:pPr>
      <w:rPr>
        <w:rFonts w:hint="eastAsia"/>
      </w:rPr>
    </w:lvl>
    <w:lvl w:ilvl="7" w:tentative="0">
      <w:start w:val="1"/>
      <w:numFmt w:val="decimal"/>
      <w:lvlText w:val="%1.%2.%3.%4.%5.%6.%7.%8"/>
      <w:lvlJc w:val="left"/>
      <w:pPr>
        <w:tabs>
          <w:tab w:val="left" w:pos="1620"/>
        </w:tabs>
        <w:ind w:left="1620" w:hanging="1620"/>
      </w:pPr>
      <w:rPr>
        <w:rFonts w:hint="eastAsia"/>
      </w:rPr>
    </w:lvl>
    <w:lvl w:ilvl="8" w:tentative="0">
      <w:start w:val="1"/>
      <w:numFmt w:val="decimal"/>
      <w:lvlText w:val="%1.%2.%3.%4.%5.%6.%7.%8.%9"/>
      <w:lvlJc w:val="left"/>
      <w:pPr>
        <w:tabs>
          <w:tab w:val="left" w:pos="1764"/>
        </w:tabs>
        <w:ind w:left="1764" w:hanging="1764"/>
      </w:pPr>
      <w:rPr>
        <w:rFonts w:hint="eastAsia"/>
      </w:r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ZkZWNlYTA0MDg2ZTc3NmRlNDJmOGU5YjFkMTIzYmYifQ=="/>
  </w:docVars>
  <w:rsids>
    <w:rsidRoot w:val="00172A27"/>
    <w:rsid w:val="00070686"/>
    <w:rsid w:val="00074C5E"/>
    <w:rsid w:val="00172A27"/>
    <w:rsid w:val="001D2C3E"/>
    <w:rsid w:val="002F2773"/>
    <w:rsid w:val="00327893"/>
    <w:rsid w:val="00455276"/>
    <w:rsid w:val="00526E9D"/>
    <w:rsid w:val="005C34E1"/>
    <w:rsid w:val="00680B0A"/>
    <w:rsid w:val="007109E6"/>
    <w:rsid w:val="00747CF4"/>
    <w:rsid w:val="007E2DA4"/>
    <w:rsid w:val="00801DCF"/>
    <w:rsid w:val="00872B5B"/>
    <w:rsid w:val="008B1CC1"/>
    <w:rsid w:val="00AD5960"/>
    <w:rsid w:val="00B36A82"/>
    <w:rsid w:val="00BE19BF"/>
    <w:rsid w:val="00D02949"/>
    <w:rsid w:val="00DF649C"/>
    <w:rsid w:val="00F929A3"/>
    <w:rsid w:val="00FC66A5"/>
    <w:rsid w:val="01330893"/>
    <w:rsid w:val="01C371DA"/>
    <w:rsid w:val="0568310D"/>
    <w:rsid w:val="05756793"/>
    <w:rsid w:val="05A47ACE"/>
    <w:rsid w:val="05BB24F7"/>
    <w:rsid w:val="072D40F1"/>
    <w:rsid w:val="074D2750"/>
    <w:rsid w:val="07522471"/>
    <w:rsid w:val="07FE2B1F"/>
    <w:rsid w:val="0A481A1C"/>
    <w:rsid w:val="0BB62E8D"/>
    <w:rsid w:val="0C110567"/>
    <w:rsid w:val="0C470E4F"/>
    <w:rsid w:val="0D733868"/>
    <w:rsid w:val="0D9546F5"/>
    <w:rsid w:val="0DD51C7C"/>
    <w:rsid w:val="0DF57134"/>
    <w:rsid w:val="0E4A6F14"/>
    <w:rsid w:val="0E762255"/>
    <w:rsid w:val="0EF50B08"/>
    <w:rsid w:val="0F672DA8"/>
    <w:rsid w:val="0F723A91"/>
    <w:rsid w:val="10E32902"/>
    <w:rsid w:val="1109680C"/>
    <w:rsid w:val="130D0D24"/>
    <w:rsid w:val="13A42136"/>
    <w:rsid w:val="14C710A8"/>
    <w:rsid w:val="14CD7B51"/>
    <w:rsid w:val="160067D9"/>
    <w:rsid w:val="160846A5"/>
    <w:rsid w:val="163254BE"/>
    <w:rsid w:val="16D13B64"/>
    <w:rsid w:val="188B110E"/>
    <w:rsid w:val="18910936"/>
    <w:rsid w:val="18C221F9"/>
    <w:rsid w:val="197462BA"/>
    <w:rsid w:val="199F6F5F"/>
    <w:rsid w:val="19AE61A3"/>
    <w:rsid w:val="1A28231A"/>
    <w:rsid w:val="1A4E237A"/>
    <w:rsid w:val="1C3748CA"/>
    <w:rsid w:val="1C9A2F02"/>
    <w:rsid w:val="1CDB4C0A"/>
    <w:rsid w:val="1E1A2095"/>
    <w:rsid w:val="1E48054C"/>
    <w:rsid w:val="1E4A3FC0"/>
    <w:rsid w:val="1E4C42FA"/>
    <w:rsid w:val="1F4F5F36"/>
    <w:rsid w:val="1F606D74"/>
    <w:rsid w:val="1F833B28"/>
    <w:rsid w:val="20085EE1"/>
    <w:rsid w:val="205F59D0"/>
    <w:rsid w:val="21AE2EDA"/>
    <w:rsid w:val="224551CB"/>
    <w:rsid w:val="229C5AE9"/>
    <w:rsid w:val="260F1B38"/>
    <w:rsid w:val="26777D2F"/>
    <w:rsid w:val="26FF2956"/>
    <w:rsid w:val="271E1505"/>
    <w:rsid w:val="273F3B6A"/>
    <w:rsid w:val="274E0EEF"/>
    <w:rsid w:val="27FC2BB9"/>
    <w:rsid w:val="28B217C1"/>
    <w:rsid w:val="291805BC"/>
    <w:rsid w:val="2BD42BB5"/>
    <w:rsid w:val="2BE37795"/>
    <w:rsid w:val="2D804734"/>
    <w:rsid w:val="2E9D3376"/>
    <w:rsid w:val="2EAB183D"/>
    <w:rsid w:val="3079673F"/>
    <w:rsid w:val="315A604D"/>
    <w:rsid w:val="31696757"/>
    <w:rsid w:val="321F68F6"/>
    <w:rsid w:val="335229B5"/>
    <w:rsid w:val="33B8055B"/>
    <w:rsid w:val="34F9242A"/>
    <w:rsid w:val="353D648E"/>
    <w:rsid w:val="35584DBD"/>
    <w:rsid w:val="35834C4F"/>
    <w:rsid w:val="35F033B2"/>
    <w:rsid w:val="367B459C"/>
    <w:rsid w:val="36964193"/>
    <w:rsid w:val="36B02E3E"/>
    <w:rsid w:val="37871C5F"/>
    <w:rsid w:val="38C14F85"/>
    <w:rsid w:val="3A0E3D7F"/>
    <w:rsid w:val="3B0B0E31"/>
    <w:rsid w:val="3C5E1386"/>
    <w:rsid w:val="3C697AF3"/>
    <w:rsid w:val="3C6A376B"/>
    <w:rsid w:val="3CAD3871"/>
    <w:rsid w:val="3D794C69"/>
    <w:rsid w:val="3E4459B8"/>
    <w:rsid w:val="3F6658E6"/>
    <w:rsid w:val="3F6F6A24"/>
    <w:rsid w:val="410C5707"/>
    <w:rsid w:val="42A539CE"/>
    <w:rsid w:val="435C04A2"/>
    <w:rsid w:val="43FC748C"/>
    <w:rsid w:val="44093E52"/>
    <w:rsid w:val="446F1C68"/>
    <w:rsid w:val="45961716"/>
    <w:rsid w:val="465E1E40"/>
    <w:rsid w:val="471748B1"/>
    <w:rsid w:val="477E6B3A"/>
    <w:rsid w:val="47CA1A68"/>
    <w:rsid w:val="487E765D"/>
    <w:rsid w:val="492522E2"/>
    <w:rsid w:val="49CE695A"/>
    <w:rsid w:val="4AF131EF"/>
    <w:rsid w:val="4B407715"/>
    <w:rsid w:val="4BBB7216"/>
    <w:rsid w:val="4C813C70"/>
    <w:rsid w:val="4DA154D9"/>
    <w:rsid w:val="4E33426F"/>
    <w:rsid w:val="4F452E71"/>
    <w:rsid w:val="4F5947DB"/>
    <w:rsid w:val="4FBF5D0D"/>
    <w:rsid w:val="4FE92D8A"/>
    <w:rsid w:val="50341765"/>
    <w:rsid w:val="506A4672"/>
    <w:rsid w:val="508F5AF2"/>
    <w:rsid w:val="50A65EDA"/>
    <w:rsid w:val="50D843FC"/>
    <w:rsid w:val="50DE5C30"/>
    <w:rsid w:val="50F259DA"/>
    <w:rsid w:val="520C50B4"/>
    <w:rsid w:val="524A438D"/>
    <w:rsid w:val="53185506"/>
    <w:rsid w:val="561B7217"/>
    <w:rsid w:val="572629E8"/>
    <w:rsid w:val="575C092A"/>
    <w:rsid w:val="582030EE"/>
    <w:rsid w:val="5877685D"/>
    <w:rsid w:val="589A1FD6"/>
    <w:rsid w:val="59AA78C5"/>
    <w:rsid w:val="59FD045D"/>
    <w:rsid w:val="5B73375B"/>
    <w:rsid w:val="5C1E4010"/>
    <w:rsid w:val="5D4930BA"/>
    <w:rsid w:val="5DF57F28"/>
    <w:rsid w:val="5E24773B"/>
    <w:rsid w:val="5E3B3C08"/>
    <w:rsid w:val="5EDD6611"/>
    <w:rsid w:val="5FA041B9"/>
    <w:rsid w:val="5FBE4D46"/>
    <w:rsid w:val="611963CD"/>
    <w:rsid w:val="61A00345"/>
    <w:rsid w:val="62E34874"/>
    <w:rsid w:val="634A321E"/>
    <w:rsid w:val="635576A6"/>
    <w:rsid w:val="639062F6"/>
    <w:rsid w:val="63C06196"/>
    <w:rsid w:val="63DD0CDE"/>
    <w:rsid w:val="64147AC3"/>
    <w:rsid w:val="649C3D0A"/>
    <w:rsid w:val="654C28BC"/>
    <w:rsid w:val="65870803"/>
    <w:rsid w:val="65A840EC"/>
    <w:rsid w:val="65F358C4"/>
    <w:rsid w:val="685376AF"/>
    <w:rsid w:val="68F57755"/>
    <w:rsid w:val="695F47F3"/>
    <w:rsid w:val="6A497336"/>
    <w:rsid w:val="6B3C6A30"/>
    <w:rsid w:val="6CB06CB1"/>
    <w:rsid w:val="6CEB5ACA"/>
    <w:rsid w:val="6D0F025C"/>
    <w:rsid w:val="6D2F44E0"/>
    <w:rsid w:val="6F2B2544"/>
    <w:rsid w:val="6F4060E9"/>
    <w:rsid w:val="70A04FBC"/>
    <w:rsid w:val="72041505"/>
    <w:rsid w:val="740B2A1F"/>
    <w:rsid w:val="74566E86"/>
    <w:rsid w:val="772665FC"/>
    <w:rsid w:val="772B48E7"/>
    <w:rsid w:val="78610694"/>
    <w:rsid w:val="788A13BF"/>
    <w:rsid w:val="78A377B2"/>
    <w:rsid w:val="79E42D9A"/>
    <w:rsid w:val="7ABC00E2"/>
    <w:rsid w:val="7B503B8C"/>
    <w:rsid w:val="7C2571BC"/>
    <w:rsid w:val="7CA15039"/>
    <w:rsid w:val="7CD54AA1"/>
    <w:rsid w:val="7D8D41BC"/>
    <w:rsid w:val="7E894D3F"/>
    <w:rsid w:val="7EA146AC"/>
    <w:rsid w:val="7F9129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4"/>
    <w:qFormat/>
    <w:uiPriority w:val="0"/>
    <w:pPr>
      <w:keepNext/>
      <w:widowControl/>
      <w:numPr>
        <w:ilvl w:val="0"/>
        <w:numId w:val="1"/>
      </w:numPr>
      <w:autoSpaceDE w:val="0"/>
      <w:autoSpaceDN w:val="0"/>
      <w:adjustRightInd w:val="0"/>
      <w:snapToGrid w:val="0"/>
      <w:spacing w:before="120" w:after="120"/>
      <w:outlineLvl w:val="0"/>
    </w:pPr>
    <w:rPr>
      <w:rFonts w:ascii="Arial" w:hAnsi="Arial" w:eastAsia="宋体" w:cs="Times New Roman"/>
      <w:b/>
      <w:kern w:val="0"/>
      <w:sz w:val="28"/>
      <w:szCs w:val="20"/>
      <w:lang w:val="en-GB" w:eastAsia="en-US"/>
    </w:rPr>
  </w:style>
  <w:style w:type="paragraph" w:styleId="3">
    <w:name w:val="heading 2"/>
    <w:basedOn w:val="1"/>
    <w:next w:val="1"/>
    <w:link w:val="26"/>
    <w:unhideWhenUsed/>
    <w:qFormat/>
    <w:uiPriority w:val="9"/>
    <w:pPr>
      <w:keepNext/>
      <w:keepLines/>
      <w:spacing w:before="260" w:after="260" w:line="416" w:lineRule="auto"/>
      <w:outlineLvl w:val="1"/>
    </w:pPr>
    <w:rPr>
      <w:rFonts w:eastAsia="Times New Roman" w:asciiTheme="majorHAnsi" w:hAnsiTheme="majorHAnsi" w:cstheme="majorBidi"/>
      <w:b/>
      <w:bCs/>
      <w:sz w:val="18"/>
      <w:szCs w:val="32"/>
    </w:rPr>
  </w:style>
  <w:style w:type="paragraph" w:styleId="4">
    <w:name w:val="heading 3"/>
    <w:basedOn w:val="1"/>
    <w:next w:val="1"/>
    <w:link w:val="27"/>
    <w:unhideWhenUsed/>
    <w:qFormat/>
    <w:uiPriority w:val="9"/>
    <w:pPr>
      <w:keepNext/>
      <w:keepLines/>
      <w:numPr>
        <w:ilvl w:val="2"/>
        <w:numId w:val="1"/>
      </w:numPr>
      <w:spacing w:before="260" w:after="260" w:line="416" w:lineRule="auto"/>
      <w:outlineLvl w:val="2"/>
    </w:pPr>
    <w:rPr>
      <w:b/>
      <w:bCs/>
      <w:sz w:val="32"/>
      <w:szCs w:val="32"/>
    </w:rPr>
  </w:style>
  <w:style w:type="paragraph" w:styleId="5">
    <w:name w:val="heading 4"/>
    <w:basedOn w:val="1"/>
    <w:next w:val="1"/>
    <w:link w:val="32"/>
    <w:qFormat/>
    <w:uiPriority w:val="0"/>
    <w:pPr>
      <w:keepNext/>
      <w:widowControl/>
      <w:numPr>
        <w:ilvl w:val="3"/>
        <w:numId w:val="1"/>
      </w:numPr>
      <w:spacing w:before="240" w:after="60"/>
      <w:jc w:val="left"/>
      <w:outlineLvl w:val="3"/>
    </w:pPr>
    <w:rPr>
      <w:rFonts w:ascii="Times New Roman" w:hAnsi="Times New Roman" w:eastAsia="MS Mincho" w:cs="Times New Roman"/>
      <w:b/>
      <w:bCs/>
      <w:kern w:val="0"/>
      <w:sz w:val="28"/>
      <w:szCs w:val="28"/>
      <w:lang w:eastAsia="en-US"/>
    </w:rPr>
  </w:style>
  <w:style w:type="paragraph" w:styleId="6">
    <w:name w:val="heading 5"/>
    <w:basedOn w:val="1"/>
    <w:next w:val="1"/>
    <w:link w:val="33"/>
    <w:qFormat/>
    <w:uiPriority w:val="0"/>
    <w:pPr>
      <w:keepNext/>
      <w:keepLines/>
      <w:widowControl/>
      <w:numPr>
        <w:ilvl w:val="4"/>
        <w:numId w:val="1"/>
      </w:numPr>
      <w:spacing w:before="280" w:after="290" w:line="376" w:lineRule="auto"/>
      <w:jc w:val="left"/>
      <w:outlineLvl w:val="4"/>
    </w:pPr>
    <w:rPr>
      <w:rFonts w:ascii="Times New Roman" w:hAnsi="Times New Roman" w:eastAsia="Times New Roman" w:cs="Times New Roman"/>
      <w:b/>
      <w:bCs/>
      <w:kern w:val="0"/>
      <w:sz w:val="28"/>
      <w:szCs w:val="28"/>
      <w:lang w:eastAsia="en-US"/>
    </w:rPr>
  </w:style>
  <w:style w:type="paragraph" w:styleId="7">
    <w:name w:val="heading 6"/>
    <w:basedOn w:val="1"/>
    <w:next w:val="1"/>
    <w:link w:val="34"/>
    <w:qFormat/>
    <w:uiPriority w:val="0"/>
    <w:pPr>
      <w:keepNext/>
      <w:keepLines/>
      <w:widowControl/>
      <w:numPr>
        <w:ilvl w:val="5"/>
        <w:numId w:val="1"/>
      </w:numPr>
      <w:spacing w:before="240" w:after="64" w:line="320" w:lineRule="auto"/>
      <w:jc w:val="left"/>
      <w:outlineLvl w:val="5"/>
    </w:pPr>
    <w:rPr>
      <w:rFonts w:ascii="Arial" w:hAnsi="Arial" w:eastAsia="黑体" w:cs="Times New Roman"/>
      <w:b/>
      <w:bCs/>
      <w:kern w:val="0"/>
      <w:sz w:val="24"/>
      <w:szCs w:val="24"/>
      <w:lang w:eastAsia="en-US"/>
    </w:rPr>
  </w:style>
  <w:style w:type="paragraph" w:styleId="8">
    <w:name w:val="heading 7"/>
    <w:basedOn w:val="1"/>
    <w:next w:val="1"/>
    <w:link w:val="35"/>
    <w:qFormat/>
    <w:uiPriority w:val="0"/>
    <w:pPr>
      <w:keepNext/>
      <w:keepLines/>
      <w:widowControl/>
      <w:numPr>
        <w:ilvl w:val="6"/>
        <w:numId w:val="1"/>
      </w:numPr>
      <w:spacing w:before="240" w:after="64" w:line="320" w:lineRule="auto"/>
      <w:jc w:val="left"/>
      <w:outlineLvl w:val="6"/>
    </w:pPr>
    <w:rPr>
      <w:rFonts w:ascii="Times New Roman" w:hAnsi="Times New Roman" w:eastAsia="Times New Roman" w:cs="Times New Roman"/>
      <w:b/>
      <w:bCs/>
      <w:kern w:val="0"/>
      <w:sz w:val="24"/>
      <w:szCs w:val="24"/>
      <w:lang w:eastAsia="en-US"/>
    </w:rPr>
  </w:style>
  <w:style w:type="paragraph" w:styleId="9">
    <w:name w:val="heading 8"/>
    <w:basedOn w:val="1"/>
    <w:next w:val="1"/>
    <w:link w:val="36"/>
    <w:qFormat/>
    <w:uiPriority w:val="0"/>
    <w:pPr>
      <w:keepNext/>
      <w:keepLines/>
      <w:widowControl/>
      <w:numPr>
        <w:ilvl w:val="7"/>
        <w:numId w:val="1"/>
      </w:numPr>
      <w:spacing w:before="240" w:after="64" w:line="320" w:lineRule="auto"/>
      <w:jc w:val="left"/>
      <w:outlineLvl w:val="7"/>
    </w:pPr>
    <w:rPr>
      <w:rFonts w:ascii="Arial" w:hAnsi="Arial" w:eastAsia="黑体" w:cs="Times New Roman"/>
      <w:kern w:val="0"/>
      <w:sz w:val="24"/>
      <w:szCs w:val="24"/>
      <w:lang w:eastAsia="en-US"/>
    </w:rPr>
  </w:style>
  <w:style w:type="paragraph" w:styleId="10">
    <w:name w:val="heading 9"/>
    <w:basedOn w:val="1"/>
    <w:next w:val="1"/>
    <w:link w:val="37"/>
    <w:qFormat/>
    <w:uiPriority w:val="0"/>
    <w:pPr>
      <w:keepNext/>
      <w:keepLines/>
      <w:widowControl/>
      <w:numPr>
        <w:ilvl w:val="8"/>
        <w:numId w:val="1"/>
      </w:numPr>
      <w:spacing w:before="240" w:after="64" w:line="320" w:lineRule="auto"/>
      <w:jc w:val="left"/>
      <w:outlineLvl w:val="8"/>
    </w:pPr>
    <w:rPr>
      <w:rFonts w:ascii="Arial" w:hAnsi="Arial" w:eastAsia="黑体" w:cs="Times New Roman"/>
      <w:kern w:val="0"/>
      <w:szCs w:val="21"/>
      <w:lang w:eastAsia="en-US"/>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29"/>
    <w:qFormat/>
    <w:uiPriority w:val="35"/>
    <w:pPr>
      <w:widowControl/>
      <w:spacing w:after="240"/>
      <w:jc w:val="center"/>
    </w:pPr>
    <w:rPr>
      <w:rFonts w:ascii="Times New Roman" w:hAnsi="Times New Roman" w:eastAsia="Times New Roman" w:cs="Times New Roman"/>
      <w:b/>
      <w:bCs/>
      <w:kern w:val="0"/>
      <w:sz w:val="24"/>
      <w:szCs w:val="24"/>
      <w:lang w:eastAsia="en-US"/>
    </w:rPr>
  </w:style>
  <w:style w:type="paragraph" w:styleId="12">
    <w:name w:val="annotation text"/>
    <w:basedOn w:val="1"/>
    <w:link w:val="43"/>
    <w:semiHidden/>
    <w:unhideWhenUsed/>
    <w:qFormat/>
    <w:uiPriority w:val="99"/>
    <w:pPr>
      <w:jc w:val="left"/>
    </w:pPr>
  </w:style>
  <w:style w:type="paragraph" w:styleId="13">
    <w:name w:val="Balloon Text"/>
    <w:basedOn w:val="1"/>
    <w:link w:val="45"/>
    <w:semiHidden/>
    <w:unhideWhenUsed/>
    <w:qFormat/>
    <w:uiPriority w:val="99"/>
    <w:rPr>
      <w:sz w:val="18"/>
      <w:szCs w:val="18"/>
    </w:rPr>
  </w:style>
  <w:style w:type="paragraph" w:styleId="14">
    <w:name w:val="footer"/>
    <w:basedOn w:val="1"/>
    <w:link w:val="42"/>
    <w:unhideWhenUsed/>
    <w:qFormat/>
    <w:uiPriority w:val="99"/>
    <w:pPr>
      <w:tabs>
        <w:tab w:val="center" w:pos="4153"/>
        <w:tab w:val="right" w:pos="8306"/>
      </w:tabs>
      <w:snapToGrid w:val="0"/>
      <w:jc w:val="left"/>
    </w:pPr>
    <w:rPr>
      <w:sz w:val="18"/>
      <w:szCs w:val="18"/>
    </w:rPr>
  </w:style>
  <w:style w:type="paragraph" w:styleId="15">
    <w:name w:val="header"/>
    <w:basedOn w:val="1"/>
    <w:link w:val="41"/>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List"/>
    <w:basedOn w:val="1"/>
    <w:qFormat/>
    <w:uiPriority w:val="0"/>
    <w:pPr>
      <w:ind w:left="568" w:hanging="284"/>
    </w:pPr>
  </w:style>
  <w:style w:type="paragraph" w:styleId="17">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18">
    <w:name w:val="annotation subject"/>
    <w:basedOn w:val="12"/>
    <w:next w:val="12"/>
    <w:link w:val="44"/>
    <w:semiHidden/>
    <w:unhideWhenUsed/>
    <w:qFormat/>
    <w:uiPriority w:val="99"/>
    <w:rPr>
      <w:b/>
      <w:bCs/>
    </w:rPr>
  </w:style>
  <w:style w:type="table" w:styleId="20">
    <w:name w:val="Table Grid"/>
    <w:basedOn w:val="1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Hyperlink"/>
    <w:qFormat/>
    <w:uiPriority w:val="0"/>
    <w:rPr>
      <w:color w:val="0563C1"/>
      <w:u w:val="single"/>
    </w:rPr>
  </w:style>
  <w:style w:type="character" w:styleId="23">
    <w:name w:val="annotation reference"/>
    <w:basedOn w:val="21"/>
    <w:unhideWhenUsed/>
    <w:qFormat/>
    <w:uiPriority w:val="99"/>
    <w:rPr>
      <w:sz w:val="16"/>
      <w:szCs w:val="16"/>
    </w:rPr>
  </w:style>
  <w:style w:type="character" w:customStyle="1" w:styleId="24">
    <w:name w:val="标题 1 字符"/>
    <w:basedOn w:val="21"/>
    <w:link w:val="2"/>
    <w:qFormat/>
    <w:uiPriority w:val="0"/>
    <w:rPr>
      <w:rFonts w:ascii="Arial" w:hAnsi="Arial" w:eastAsia="宋体" w:cs="Times New Roman"/>
      <w:b/>
      <w:kern w:val="0"/>
      <w:sz w:val="28"/>
      <w:szCs w:val="20"/>
      <w:lang w:val="en-GB" w:eastAsia="en-US"/>
    </w:rPr>
  </w:style>
  <w:style w:type="paragraph" w:customStyle="1" w:styleId="25">
    <w:name w:val="References"/>
    <w:basedOn w:val="1"/>
    <w:qFormat/>
    <w:uiPriority w:val="0"/>
    <w:pPr>
      <w:widowControl/>
      <w:autoSpaceDE w:val="0"/>
      <w:autoSpaceDN w:val="0"/>
      <w:snapToGrid w:val="0"/>
      <w:spacing w:after="60"/>
    </w:pPr>
    <w:rPr>
      <w:rFonts w:ascii="Times New Roman" w:hAnsi="Times New Roman" w:eastAsia="宋体" w:cs="Times New Roman"/>
      <w:kern w:val="0"/>
      <w:sz w:val="20"/>
      <w:szCs w:val="16"/>
      <w:lang w:eastAsia="en-US"/>
    </w:rPr>
  </w:style>
  <w:style w:type="character" w:customStyle="1" w:styleId="26">
    <w:name w:val="标题 2 字符"/>
    <w:basedOn w:val="21"/>
    <w:link w:val="3"/>
    <w:qFormat/>
    <w:uiPriority w:val="9"/>
    <w:rPr>
      <w:rFonts w:eastAsia="Times New Roman" w:asciiTheme="majorHAnsi" w:hAnsiTheme="majorHAnsi" w:cstheme="majorBidi"/>
      <w:b/>
      <w:bCs/>
      <w:sz w:val="18"/>
      <w:szCs w:val="32"/>
    </w:rPr>
  </w:style>
  <w:style w:type="character" w:customStyle="1" w:styleId="27">
    <w:name w:val="标题 3 字符"/>
    <w:basedOn w:val="21"/>
    <w:link w:val="4"/>
    <w:semiHidden/>
    <w:qFormat/>
    <w:uiPriority w:val="9"/>
    <w:rPr>
      <w:rFonts w:asciiTheme="minorHAnsi" w:hAnsiTheme="minorHAnsi" w:eastAsiaTheme="minorEastAsia"/>
      <w:b/>
      <w:bCs/>
      <w:sz w:val="32"/>
      <w:szCs w:val="32"/>
    </w:rPr>
  </w:style>
  <w:style w:type="paragraph" w:customStyle="1" w:styleId="28">
    <w:name w:val="3GPP_Header"/>
    <w:basedOn w:val="1"/>
    <w:qFormat/>
    <w:uiPriority w:val="0"/>
    <w:pPr>
      <w:widowControl/>
      <w:tabs>
        <w:tab w:val="left" w:pos="1701"/>
        <w:tab w:val="right" w:pos="9639"/>
      </w:tabs>
      <w:spacing w:after="240"/>
      <w:jc w:val="left"/>
    </w:pPr>
    <w:rPr>
      <w:rFonts w:ascii="Times New Roman" w:hAnsi="Times New Roman" w:eastAsia="Times New Roman" w:cs="Times New Roman"/>
      <w:b/>
      <w:kern w:val="0"/>
      <w:sz w:val="24"/>
      <w:szCs w:val="24"/>
      <w:lang w:eastAsia="en-US"/>
    </w:rPr>
  </w:style>
  <w:style w:type="character" w:customStyle="1" w:styleId="29">
    <w:name w:val="题注 字符"/>
    <w:link w:val="11"/>
    <w:qFormat/>
    <w:locked/>
    <w:uiPriority w:val="35"/>
    <w:rPr>
      <w:rFonts w:ascii="Times New Roman" w:hAnsi="Times New Roman" w:eastAsia="Times New Roman" w:cs="Times New Roman"/>
      <w:b/>
      <w:bCs/>
      <w:kern w:val="0"/>
      <w:sz w:val="24"/>
      <w:szCs w:val="24"/>
      <w:lang w:eastAsia="en-US"/>
    </w:rPr>
  </w:style>
  <w:style w:type="paragraph" w:styleId="30">
    <w:name w:val="List Paragraph"/>
    <w:basedOn w:val="1"/>
    <w:link w:val="31"/>
    <w:qFormat/>
    <w:uiPriority w:val="34"/>
    <w:pPr>
      <w:widowControl/>
      <w:ind w:left="720"/>
      <w:jc w:val="left"/>
    </w:pPr>
    <w:rPr>
      <w:rFonts w:ascii="Calibri" w:hAnsi="Calibri" w:eastAsia="Calibri" w:cs="Times New Roman"/>
      <w:kern w:val="0"/>
      <w:sz w:val="22"/>
      <w:lang w:eastAsia="en-US"/>
    </w:rPr>
  </w:style>
  <w:style w:type="character" w:customStyle="1" w:styleId="31">
    <w:name w:val="列出段落 字符"/>
    <w:link w:val="30"/>
    <w:qFormat/>
    <w:locked/>
    <w:uiPriority w:val="34"/>
    <w:rPr>
      <w:rFonts w:ascii="Calibri" w:hAnsi="Calibri" w:eastAsia="Calibri" w:cs="Times New Roman"/>
      <w:kern w:val="0"/>
      <w:sz w:val="22"/>
      <w:lang w:eastAsia="en-US"/>
    </w:rPr>
  </w:style>
  <w:style w:type="character" w:customStyle="1" w:styleId="32">
    <w:name w:val="标题 4 字符"/>
    <w:basedOn w:val="21"/>
    <w:link w:val="5"/>
    <w:qFormat/>
    <w:uiPriority w:val="0"/>
    <w:rPr>
      <w:rFonts w:ascii="Times New Roman" w:hAnsi="Times New Roman" w:eastAsia="MS Mincho" w:cs="Times New Roman"/>
      <w:b/>
      <w:bCs/>
      <w:kern w:val="0"/>
      <w:sz w:val="28"/>
      <w:szCs w:val="28"/>
      <w:lang w:eastAsia="en-US"/>
    </w:rPr>
  </w:style>
  <w:style w:type="character" w:customStyle="1" w:styleId="33">
    <w:name w:val="标题 5 字符"/>
    <w:basedOn w:val="21"/>
    <w:link w:val="6"/>
    <w:qFormat/>
    <w:uiPriority w:val="0"/>
    <w:rPr>
      <w:rFonts w:ascii="Times New Roman" w:hAnsi="Times New Roman" w:eastAsia="Times New Roman" w:cs="Times New Roman"/>
      <w:b/>
      <w:bCs/>
      <w:kern w:val="0"/>
      <w:sz w:val="28"/>
      <w:szCs w:val="28"/>
      <w:lang w:eastAsia="en-US"/>
    </w:rPr>
  </w:style>
  <w:style w:type="character" w:customStyle="1" w:styleId="34">
    <w:name w:val="标题 6 字符"/>
    <w:basedOn w:val="21"/>
    <w:link w:val="7"/>
    <w:qFormat/>
    <w:uiPriority w:val="0"/>
    <w:rPr>
      <w:rFonts w:ascii="Arial" w:hAnsi="Arial" w:eastAsia="黑体" w:cs="Times New Roman"/>
      <w:b/>
      <w:bCs/>
      <w:kern w:val="0"/>
      <w:sz w:val="24"/>
      <w:szCs w:val="24"/>
      <w:lang w:eastAsia="en-US"/>
    </w:rPr>
  </w:style>
  <w:style w:type="character" w:customStyle="1" w:styleId="35">
    <w:name w:val="标题 7 字符"/>
    <w:basedOn w:val="21"/>
    <w:link w:val="8"/>
    <w:qFormat/>
    <w:uiPriority w:val="0"/>
    <w:rPr>
      <w:rFonts w:ascii="Times New Roman" w:hAnsi="Times New Roman" w:eastAsia="Times New Roman" w:cs="Times New Roman"/>
      <w:b/>
      <w:bCs/>
      <w:kern w:val="0"/>
      <w:sz w:val="24"/>
      <w:szCs w:val="24"/>
      <w:lang w:eastAsia="en-US"/>
    </w:rPr>
  </w:style>
  <w:style w:type="character" w:customStyle="1" w:styleId="36">
    <w:name w:val="标题 8 字符"/>
    <w:basedOn w:val="21"/>
    <w:link w:val="9"/>
    <w:qFormat/>
    <w:uiPriority w:val="0"/>
    <w:rPr>
      <w:rFonts w:ascii="Arial" w:hAnsi="Arial" w:eastAsia="黑体" w:cs="Times New Roman"/>
      <w:kern w:val="0"/>
      <w:sz w:val="24"/>
      <w:szCs w:val="24"/>
      <w:lang w:eastAsia="en-US"/>
    </w:rPr>
  </w:style>
  <w:style w:type="character" w:customStyle="1" w:styleId="37">
    <w:name w:val="标题 9 字符"/>
    <w:basedOn w:val="21"/>
    <w:link w:val="10"/>
    <w:qFormat/>
    <w:uiPriority w:val="0"/>
    <w:rPr>
      <w:rFonts w:ascii="Arial" w:hAnsi="Arial" w:eastAsia="黑体" w:cs="Times New Roman"/>
      <w:kern w:val="0"/>
      <w:szCs w:val="21"/>
      <w:lang w:eastAsia="en-US"/>
    </w:rPr>
  </w:style>
  <w:style w:type="paragraph" w:customStyle="1" w:styleId="38">
    <w:name w:val="tah"/>
    <w:basedOn w:val="1"/>
    <w:qFormat/>
    <w:uiPriority w:val="0"/>
    <w:pPr>
      <w:widowControl/>
      <w:spacing w:before="100" w:beforeAutospacing="1" w:after="100" w:afterAutospacing="1"/>
      <w:jc w:val="left"/>
    </w:pPr>
    <w:rPr>
      <w:rFonts w:ascii="Times New Roman" w:hAnsi="Times New Roman" w:eastAsia="Calibri" w:cs="Times New Roman"/>
      <w:kern w:val="0"/>
      <w:sz w:val="24"/>
      <w:szCs w:val="24"/>
      <w:lang w:eastAsia="en-GB"/>
    </w:rPr>
  </w:style>
  <w:style w:type="paragraph" w:customStyle="1" w:styleId="39">
    <w:name w:val="B1"/>
    <w:basedOn w:val="16"/>
    <w:qFormat/>
    <w:uiPriority w:val="0"/>
    <w:pPr>
      <w:ind w:left="568" w:hanging="284"/>
    </w:pPr>
  </w:style>
  <w:style w:type="paragraph" w:customStyle="1" w:styleId="40">
    <w:name w:val="NO"/>
    <w:basedOn w:val="1"/>
    <w:qFormat/>
    <w:uiPriority w:val="0"/>
    <w:pPr>
      <w:keepLines/>
      <w:ind w:left="1135" w:hanging="851"/>
    </w:pPr>
  </w:style>
  <w:style w:type="character" w:customStyle="1" w:styleId="41">
    <w:name w:val="页眉 字符"/>
    <w:basedOn w:val="21"/>
    <w:link w:val="15"/>
    <w:qFormat/>
    <w:uiPriority w:val="99"/>
    <w:rPr>
      <w:rFonts w:asciiTheme="minorHAnsi" w:hAnsiTheme="minorHAnsi" w:eastAsiaTheme="minorEastAsia" w:cstheme="minorBidi"/>
      <w:kern w:val="2"/>
      <w:sz w:val="18"/>
      <w:szCs w:val="18"/>
    </w:rPr>
  </w:style>
  <w:style w:type="character" w:customStyle="1" w:styleId="42">
    <w:name w:val="页脚 字符"/>
    <w:basedOn w:val="21"/>
    <w:link w:val="14"/>
    <w:qFormat/>
    <w:uiPriority w:val="99"/>
    <w:rPr>
      <w:rFonts w:asciiTheme="minorHAnsi" w:hAnsiTheme="minorHAnsi" w:eastAsiaTheme="minorEastAsia" w:cstheme="minorBidi"/>
      <w:kern w:val="2"/>
      <w:sz w:val="18"/>
      <w:szCs w:val="18"/>
    </w:rPr>
  </w:style>
  <w:style w:type="character" w:customStyle="1" w:styleId="43">
    <w:name w:val="批注文字 字符"/>
    <w:basedOn w:val="21"/>
    <w:link w:val="12"/>
    <w:semiHidden/>
    <w:qFormat/>
    <w:uiPriority w:val="99"/>
    <w:rPr>
      <w:rFonts w:asciiTheme="minorHAnsi" w:hAnsiTheme="minorHAnsi" w:eastAsiaTheme="minorEastAsia" w:cstheme="minorBidi"/>
      <w:kern w:val="2"/>
      <w:sz w:val="21"/>
      <w:szCs w:val="22"/>
    </w:rPr>
  </w:style>
  <w:style w:type="character" w:customStyle="1" w:styleId="44">
    <w:name w:val="批注主题 字符"/>
    <w:basedOn w:val="43"/>
    <w:link w:val="18"/>
    <w:semiHidden/>
    <w:qFormat/>
    <w:uiPriority w:val="99"/>
    <w:rPr>
      <w:rFonts w:asciiTheme="minorHAnsi" w:hAnsiTheme="minorHAnsi" w:eastAsiaTheme="minorEastAsia" w:cstheme="minorBidi"/>
      <w:b/>
      <w:bCs/>
      <w:kern w:val="2"/>
      <w:sz w:val="21"/>
      <w:szCs w:val="22"/>
    </w:rPr>
  </w:style>
  <w:style w:type="character" w:customStyle="1" w:styleId="45">
    <w:name w:val="批注框文本 字符"/>
    <w:basedOn w:val="21"/>
    <w:link w:val="13"/>
    <w:semiHidden/>
    <w:qFormat/>
    <w:uiPriority w:val="99"/>
    <w:rPr>
      <w:rFonts w:asciiTheme="minorHAnsi" w:hAnsiTheme="minorHAnsi" w:eastAsiaTheme="minorEastAsia" w:cstheme="minorBidi"/>
      <w:kern w:val="2"/>
      <w:sz w:val="18"/>
      <w:szCs w:val="18"/>
    </w:rPr>
  </w:style>
  <w:style w:type="paragraph" w:customStyle="1" w:styleId="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47">
    <w:name w:val="TAL"/>
    <w:basedOn w:val="1"/>
    <w:qFormat/>
    <w:uiPriority w:val="0"/>
    <w:pPr>
      <w:keepNext/>
      <w:keepLines/>
      <w:overflowPunct w:val="0"/>
      <w:autoSpaceDE w:val="0"/>
      <w:autoSpaceDN w:val="0"/>
      <w:adjustRightInd w:val="0"/>
      <w:spacing w:before="0"/>
      <w:textAlignment w:val="baseline"/>
    </w:pPr>
    <w:rPr>
      <w:rFonts w:ascii="Arial" w:hAnsi="Arial" w:eastAsia="Times New Roman"/>
      <w:lang w:eastAsia="ja-JP"/>
    </w:rPr>
  </w:style>
  <w:style w:type="paragraph" w:customStyle="1" w:styleId="48">
    <w:name w:val="B2"/>
    <w:basedOn w:val="1"/>
    <w:qFormat/>
    <w:uiPriority w:val="0"/>
    <w:pPr>
      <w:ind w:left="851" w:hanging="284"/>
    </w:p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oleObject3.bin"/><Relationship Id="rId7" Type="http://schemas.openxmlformats.org/officeDocument/2006/relationships/image" Target="media/image2.emf"/><Relationship Id="rId6" Type="http://schemas.openxmlformats.org/officeDocument/2006/relationships/oleObject" Target="embeddings/oleObject2.bin"/><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909</Words>
  <Characters>4020</Characters>
  <Lines>84</Lines>
  <Paragraphs>23</Paragraphs>
  <TotalTime>16</TotalTime>
  <ScaleCrop>false</ScaleCrop>
  <LinksUpToDate>false</LinksUpToDate>
  <CharactersWithSpaces>4888</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2022-03-08T02:40:00Z</dcterms:created>
  <dc:creator>tcl</dc:creator>
  <cp:lastModifiedBy>张银成</cp:lastModifiedBy>
  <dcterms:modified xsi:type="dcterms:W3CDTF">2023-02-17T07:47:02Z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C232C890B7B845FF89637A9B80C59CF4</vt:lpwstr>
  </property>
</Properties>
</file>